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A6" w:rsidRDefault="004A6CA6" w:rsidP="00CA4855">
      <w:pPr>
        <w:ind w:left="2832" w:firstLine="708"/>
        <w:jc w:val="right"/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Приложение №</w:t>
      </w:r>
      <w:r w:rsidR="005072C9" w:rsidRPr="007650C9">
        <w:rPr>
          <w:sz w:val="24"/>
          <w:szCs w:val="24"/>
        </w:rPr>
        <w:t xml:space="preserve"> </w:t>
      </w:r>
      <w:r w:rsidR="007650C9" w:rsidRPr="00CA4855">
        <w:rPr>
          <w:sz w:val="24"/>
          <w:szCs w:val="24"/>
        </w:rPr>
        <w:t>4</w:t>
      </w:r>
      <w:r w:rsidR="00502FE9">
        <w:rPr>
          <w:sz w:val="24"/>
          <w:szCs w:val="24"/>
        </w:rPr>
        <w:t>6</w:t>
      </w:r>
      <w:r>
        <w:tab/>
      </w:r>
    </w:p>
    <w:p w:rsidR="004A6CA6" w:rsidRDefault="004A6CA6" w:rsidP="00CA485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УТВЕРЖДЕН</w:t>
      </w:r>
    </w:p>
    <w:p w:rsidR="004A6CA6" w:rsidRDefault="004A6CA6" w:rsidP="00CA4855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4A6CA6" w:rsidRDefault="004A6CA6" w:rsidP="00CA4855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4A6CA6" w:rsidRDefault="004A6CA6" w:rsidP="00CA4855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4A6CA6" w:rsidRDefault="004A6CA6" w:rsidP="00CA4855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A6CA6" w:rsidRDefault="004A6CA6" w:rsidP="00CA4855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2FE9">
        <w:rPr>
          <w:rFonts w:ascii="Times New Roman" w:hAnsi="Times New Roman" w:cs="Times New Roman"/>
          <w:sz w:val="24"/>
          <w:szCs w:val="24"/>
        </w:rPr>
        <w:t>22 ноября 2017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650C9" w:rsidRPr="007650C9">
        <w:rPr>
          <w:rFonts w:ascii="Times New Roman" w:hAnsi="Times New Roman" w:cs="Times New Roman"/>
          <w:sz w:val="24"/>
          <w:szCs w:val="24"/>
        </w:rPr>
        <w:t xml:space="preserve"> </w:t>
      </w:r>
      <w:r w:rsidR="00502FE9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CA6" w:rsidRDefault="004A6CA6" w:rsidP="004A6CA6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A6CA6" w:rsidRDefault="004A6CA6" w:rsidP="004A6CA6">
      <w:pPr>
        <w:ind w:left="6804"/>
        <w:jc w:val="center"/>
        <w:rPr>
          <w:sz w:val="28"/>
          <w:szCs w:val="28"/>
        </w:rPr>
      </w:pPr>
    </w:p>
    <w:p w:rsidR="004A6CA6" w:rsidRDefault="004A6CA6" w:rsidP="004A6CA6"/>
    <w:p w:rsidR="004A6CA6" w:rsidRPr="007650C9" w:rsidRDefault="004A6CA6" w:rsidP="004A6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иных межбюджетных  трансфертов   бюджетам муниципальных образований  по итогам </w:t>
      </w:r>
      <w:r w:rsidR="00502FE9">
        <w:rPr>
          <w:sz w:val="28"/>
          <w:szCs w:val="28"/>
          <w:lang w:val="en-US"/>
        </w:rPr>
        <w:t>IX</w:t>
      </w:r>
      <w:r w:rsidR="00502FE9" w:rsidRPr="00502FE9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  МО Волосовский муниципальный район Ленинградской области на 201</w:t>
      </w:r>
      <w:r w:rsidR="00502FE9" w:rsidRPr="00502FE9">
        <w:rPr>
          <w:sz w:val="28"/>
          <w:szCs w:val="28"/>
        </w:rPr>
        <w:t>7</w:t>
      </w:r>
      <w:r w:rsidR="007650C9">
        <w:rPr>
          <w:sz w:val="28"/>
          <w:szCs w:val="28"/>
        </w:rPr>
        <w:t xml:space="preserve"> год</w:t>
      </w:r>
    </w:p>
    <w:p w:rsidR="004A6CA6" w:rsidRDefault="004A6CA6" w:rsidP="004A6CA6">
      <w:pPr>
        <w:jc w:val="center"/>
        <w:rPr>
          <w:sz w:val="28"/>
          <w:szCs w:val="28"/>
        </w:rPr>
      </w:pPr>
    </w:p>
    <w:p w:rsidR="004A6CA6" w:rsidRDefault="004A6CA6" w:rsidP="004A6CA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142.4 Бюджетного кодекса Российской Федерации настоящий Порядок </w:t>
      </w:r>
      <w:proofErr w:type="gramStart"/>
      <w:r>
        <w:rPr>
          <w:sz w:val="28"/>
          <w:szCs w:val="28"/>
        </w:rPr>
        <w:t>устанавливает условия</w:t>
      </w:r>
      <w:proofErr w:type="gramEnd"/>
      <w:r>
        <w:rPr>
          <w:sz w:val="28"/>
          <w:szCs w:val="28"/>
        </w:rPr>
        <w:t xml:space="preserve"> предоставления иных межбюджетных трансфертов бюджетам муниципальных образований, на поощрение муниципальных образований по итогам  </w:t>
      </w:r>
      <w:r w:rsidR="00502FE9">
        <w:rPr>
          <w:sz w:val="28"/>
          <w:szCs w:val="28"/>
          <w:lang w:val="en-US"/>
        </w:rPr>
        <w:t>IX</w:t>
      </w:r>
      <w:r w:rsidRPr="004A6CA6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  МО Волосовский муниципальный район Ленинградской области  на 201</w:t>
      </w:r>
      <w:r w:rsidR="00502FE9" w:rsidRPr="00502FE9">
        <w:rPr>
          <w:sz w:val="28"/>
          <w:szCs w:val="28"/>
        </w:rPr>
        <w:t>7</w:t>
      </w:r>
      <w:r>
        <w:rPr>
          <w:sz w:val="28"/>
          <w:szCs w:val="28"/>
        </w:rPr>
        <w:t xml:space="preserve"> год (далее иные межбюджетные трансферты).</w:t>
      </w:r>
    </w:p>
    <w:p w:rsidR="004A6CA6" w:rsidRDefault="004A6CA6" w:rsidP="004A6CA6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Иные межбюджетные трансферты из бюджета  района представляются  при соблюдении  органами местного самоуправления  муниципальных образований  бюджетного законодательства Российской Федерации.  </w:t>
      </w:r>
    </w:p>
    <w:p w:rsidR="004A6CA6" w:rsidRDefault="004A6CA6" w:rsidP="004A6CA6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иных межбюджетных трансфертов устанавливается решением совета депутатов Волосовского муниципального района о бюджете на очередной финансовый год.</w:t>
      </w:r>
    </w:p>
    <w:p w:rsidR="004A6CA6" w:rsidRDefault="004A6CA6" w:rsidP="004A6CA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иных межбюджетных трансфертов бюджетам муниципальных образований определяются в соответствии  с Положением  о проведении  </w:t>
      </w:r>
      <w:r w:rsidR="00502FE9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Спартакиады МО Волосовский муниципальный район  Ленинградской области  на 20</w:t>
      </w:r>
      <w:r w:rsidR="00502FE9" w:rsidRPr="00502FE9">
        <w:rPr>
          <w:sz w:val="28"/>
          <w:szCs w:val="28"/>
        </w:rPr>
        <w:t>17</w:t>
      </w:r>
      <w:r>
        <w:rPr>
          <w:sz w:val="28"/>
          <w:szCs w:val="28"/>
        </w:rPr>
        <w:t xml:space="preserve"> год.</w:t>
      </w:r>
    </w:p>
    <w:p w:rsidR="004A6CA6" w:rsidRPr="00502FE9" w:rsidRDefault="004A6CA6" w:rsidP="004A6CA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иных межбюджетных трансфертов осуществляется в соответствии со сводной бюджетной росписью бюджета муниципального образования Волосовский муниципальный район Ленинградской области на текущий финансовый год в пределах бюджетных ассигнований и лимитов </w:t>
      </w:r>
      <w:r w:rsidRPr="00502FE9">
        <w:rPr>
          <w:sz w:val="28"/>
          <w:szCs w:val="28"/>
        </w:rPr>
        <w:t>бюджетных обязательств, предусмотренных - комитету финансов администрации муниципального образования Волосовский муниципальный район  Ленинградской области.</w:t>
      </w:r>
    </w:p>
    <w:p w:rsidR="004A6CA6" w:rsidRPr="00502FE9" w:rsidRDefault="004A6CA6" w:rsidP="004A6CA6">
      <w:pPr>
        <w:numPr>
          <w:ilvl w:val="0"/>
          <w:numId w:val="1"/>
        </w:numPr>
        <w:suppressAutoHyphens w:val="0"/>
        <w:ind w:left="0" w:firstLine="568"/>
        <w:jc w:val="both"/>
        <w:rPr>
          <w:sz w:val="28"/>
          <w:szCs w:val="28"/>
        </w:rPr>
      </w:pPr>
      <w:r w:rsidRPr="00502FE9">
        <w:rPr>
          <w:sz w:val="28"/>
          <w:szCs w:val="28"/>
        </w:rPr>
        <w:t>Правила расходования иных межбюджетных трансфертов  утверждаются нормативно-правовым актом администрации муниципального образования Волосовский муниципальный район.</w:t>
      </w:r>
    </w:p>
    <w:p w:rsidR="004A6CA6" w:rsidRPr="00502FE9" w:rsidRDefault="004A6CA6" w:rsidP="004A6CA6">
      <w:pPr>
        <w:numPr>
          <w:ilvl w:val="0"/>
          <w:numId w:val="1"/>
        </w:numPr>
        <w:tabs>
          <w:tab w:val="left" w:pos="0"/>
        </w:tabs>
        <w:suppressAutoHyphens w:val="0"/>
        <w:ind w:left="0" w:firstLine="568"/>
        <w:jc w:val="both"/>
        <w:rPr>
          <w:sz w:val="28"/>
          <w:szCs w:val="28"/>
        </w:rPr>
      </w:pPr>
      <w:r w:rsidRPr="00502FE9">
        <w:rPr>
          <w:sz w:val="28"/>
          <w:szCs w:val="28"/>
        </w:rPr>
        <w:t>Получатель  межбюджетного трансферта  ежеквартально, не  позднее  5-го  числа  месяца, следующего  за  отчетным периодом, предоставляет  в комитет финансов  отчет об использовании  иных межбюд</w:t>
      </w:r>
      <w:bookmarkStart w:id="0" w:name="_GoBack"/>
      <w:bookmarkEnd w:id="0"/>
      <w:r w:rsidRPr="00502FE9">
        <w:rPr>
          <w:sz w:val="28"/>
          <w:szCs w:val="28"/>
        </w:rPr>
        <w:t>жетных трансфертов по форме, установленной  комитетом финансов администрации муниципального образования Волосовский муниципальный район.</w:t>
      </w:r>
    </w:p>
    <w:p w:rsidR="004A6CA6" w:rsidRPr="00502FE9" w:rsidRDefault="004A6CA6" w:rsidP="004A6CA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502FE9">
        <w:rPr>
          <w:sz w:val="28"/>
          <w:szCs w:val="28"/>
        </w:rPr>
        <w:lastRenderedPageBreak/>
        <w:t xml:space="preserve"> Иные межбюджетные трансферты, полученные в текущем финансовом году и не использованные до конца текущего финансового года, полежат возврату в бюджет  муниципального образования Волосовский муниципальный район.   </w:t>
      </w:r>
    </w:p>
    <w:p w:rsidR="004A6CA6" w:rsidRDefault="004A6CA6" w:rsidP="004A6CA6">
      <w:pPr>
        <w:jc w:val="both"/>
        <w:rPr>
          <w:sz w:val="28"/>
          <w:szCs w:val="28"/>
        </w:rPr>
      </w:pPr>
      <w:r w:rsidRPr="00502FE9">
        <w:rPr>
          <w:sz w:val="28"/>
          <w:szCs w:val="28"/>
        </w:rPr>
        <w:tab/>
        <w:t xml:space="preserve">9.  Органы местного самоуправления поселений несут ответственность за целевое использование средств и достоверность предоставляемых отчетных сведений в соответствии с законодательством. </w:t>
      </w:r>
      <w:proofErr w:type="gramStart"/>
      <w:r w:rsidRPr="00502FE9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использованные не по целевому назначению подлежат</w:t>
      </w:r>
      <w:proofErr w:type="gramEnd"/>
      <w:r>
        <w:rPr>
          <w:sz w:val="28"/>
          <w:szCs w:val="28"/>
        </w:rPr>
        <w:t xml:space="preserve"> возврату в бюджет муниципального образования Волосовский муниципальный район.</w:t>
      </w:r>
    </w:p>
    <w:p w:rsidR="004A6CA6" w:rsidRDefault="004A6CA6" w:rsidP="004A6CA6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10.Контроль за соблюдением условий предоставления иных межбюджетных трансфертов поселениям осуществляется комитетом финансов администрации муниципального образования Волосовский муниципальный  район.</w:t>
      </w:r>
    </w:p>
    <w:p w:rsidR="004A6CA6" w:rsidRDefault="004A6CA6" w:rsidP="004A6CA6"/>
    <w:p w:rsidR="004A6CA6" w:rsidRDefault="004A6CA6" w:rsidP="004A6CA6"/>
    <w:p w:rsidR="004A6CA6" w:rsidRDefault="004A6CA6" w:rsidP="004A6CA6"/>
    <w:p w:rsidR="004A6CA6" w:rsidRDefault="004A6CA6" w:rsidP="004A6CA6"/>
    <w:p w:rsidR="004A6CA6" w:rsidRDefault="004A6CA6" w:rsidP="004A6CA6"/>
    <w:p w:rsidR="004A6CA6" w:rsidRDefault="004A6CA6" w:rsidP="004A6CA6"/>
    <w:p w:rsidR="004A6CA6" w:rsidRDefault="004A6CA6" w:rsidP="004A6CA6"/>
    <w:p w:rsidR="0027638A" w:rsidRDefault="0027638A"/>
    <w:sectPr w:rsidR="0027638A" w:rsidSect="00E0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A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59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C2F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A6CA6"/>
    <w:rsid w:val="004B37DA"/>
    <w:rsid w:val="004B5203"/>
    <w:rsid w:val="004C28F3"/>
    <w:rsid w:val="004D52A4"/>
    <w:rsid w:val="004E41BD"/>
    <w:rsid w:val="004E4C5D"/>
    <w:rsid w:val="004E5AA5"/>
    <w:rsid w:val="004E7342"/>
    <w:rsid w:val="00502FE9"/>
    <w:rsid w:val="00505B07"/>
    <w:rsid w:val="005072C9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327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4559"/>
    <w:rsid w:val="007650C9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3553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18A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A4855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A4E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6C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4A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6C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4A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2017-11-17T06:52:00Z</cp:lastPrinted>
  <dcterms:created xsi:type="dcterms:W3CDTF">2017-12-11T07:44:00Z</dcterms:created>
  <dcterms:modified xsi:type="dcterms:W3CDTF">2017-12-11T07:44:00Z</dcterms:modified>
</cp:coreProperties>
</file>