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0013AC" w:rsidTr="00926B6E">
        <w:tc>
          <w:tcPr>
            <w:tcW w:w="3510" w:type="dxa"/>
          </w:tcPr>
          <w:p w:rsidR="000013AC" w:rsidRDefault="000013AC" w:rsidP="00926B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Комитет финансов</w:t>
            </w:r>
          </w:p>
          <w:p w:rsidR="000013AC" w:rsidRDefault="000013AC" w:rsidP="00926B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Волосовского</w:t>
            </w:r>
            <w:proofErr w:type="spellEnd"/>
          </w:p>
          <w:p w:rsidR="000013AC" w:rsidRDefault="000013AC" w:rsidP="00926B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0013AC" w:rsidRDefault="000013AC" w:rsidP="00926B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</w:t>
            </w:r>
          </w:p>
          <w:p w:rsidR="000013AC" w:rsidRDefault="000013AC" w:rsidP="00926B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0013AC" w:rsidRDefault="000013AC" w:rsidP="00926B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0013AC" w:rsidRDefault="000013AC" w:rsidP="00926B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0013AC" w:rsidRDefault="000013AC" w:rsidP="00926B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0013AC" w:rsidRDefault="000013AC" w:rsidP="00926B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405989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0013AC" w:rsidRDefault="000013AC" w:rsidP="00926B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  <w:p w:rsidR="000013AC" w:rsidRDefault="000013AC" w:rsidP="00926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6C2280">
              <w:rPr>
                <w:lang w:eastAsia="en-US"/>
              </w:rPr>
              <w:t>09.07.2018</w:t>
            </w:r>
            <w:r>
              <w:rPr>
                <w:lang w:eastAsia="en-US"/>
              </w:rPr>
              <w:t>_    № _</w:t>
            </w:r>
            <w:r w:rsidR="006C2280">
              <w:rPr>
                <w:lang w:eastAsia="en-US"/>
              </w:rPr>
              <w:t>29_</w:t>
            </w:r>
            <w:r>
              <w:rPr>
                <w:lang w:eastAsia="en-US"/>
              </w:rPr>
              <w:t>_</w:t>
            </w:r>
          </w:p>
          <w:p w:rsidR="000013AC" w:rsidRDefault="000013AC" w:rsidP="00926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0013AC" w:rsidRDefault="000013AC" w:rsidP="00926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4" w:type="dxa"/>
          </w:tcPr>
          <w:p w:rsidR="000013AC" w:rsidRDefault="000013AC" w:rsidP="00926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013AC" w:rsidTr="00926B6E">
        <w:trPr>
          <w:gridAfter w:val="2"/>
          <w:wAfter w:w="6060" w:type="dxa"/>
          <w:trHeight w:val="467"/>
        </w:trPr>
        <w:tc>
          <w:tcPr>
            <w:tcW w:w="3510" w:type="dxa"/>
            <w:hideMark/>
          </w:tcPr>
          <w:p w:rsidR="000013AC" w:rsidRDefault="000013AC" w:rsidP="000013AC">
            <w:pPr>
              <w:widowControl w:val="0"/>
              <w:spacing w:line="288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 в приказ комитета финансов  от  15 ноября 2017 года № 41</w:t>
            </w:r>
          </w:p>
        </w:tc>
      </w:tr>
    </w:tbl>
    <w:p w:rsidR="000013AC" w:rsidRDefault="000013AC" w:rsidP="00B01B1A">
      <w:pPr>
        <w:spacing w:line="276" w:lineRule="auto"/>
      </w:pPr>
    </w:p>
    <w:p w:rsidR="000013AC" w:rsidRPr="00DE0EA2" w:rsidRDefault="000013AC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На основании  </w:t>
      </w:r>
      <w:r w:rsidRPr="00DE0EA2">
        <w:rPr>
          <w:rFonts w:eastAsiaTheme="minorHAnsi"/>
          <w:sz w:val="28"/>
          <w:szCs w:val="28"/>
          <w:lang w:eastAsia="en-US"/>
        </w:rPr>
        <w:t>Областно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DE0EA2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DE0EA2">
        <w:rPr>
          <w:rFonts w:eastAsiaTheme="minorHAnsi"/>
          <w:sz w:val="28"/>
          <w:szCs w:val="28"/>
          <w:lang w:eastAsia="en-US"/>
        </w:rPr>
        <w:t xml:space="preserve"> Ленинградской области от </w:t>
      </w:r>
      <w:r>
        <w:rPr>
          <w:rFonts w:eastAsiaTheme="minorHAnsi"/>
          <w:sz w:val="28"/>
          <w:szCs w:val="28"/>
          <w:lang w:eastAsia="en-US"/>
        </w:rPr>
        <w:t>21</w:t>
      </w:r>
      <w:r w:rsidRPr="00DE0EA2">
        <w:rPr>
          <w:rFonts w:eastAsiaTheme="minorHAnsi"/>
          <w:sz w:val="28"/>
          <w:szCs w:val="28"/>
          <w:lang w:eastAsia="en-US"/>
        </w:rPr>
        <w:t>.12.201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DE0EA2">
        <w:rPr>
          <w:rFonts w:eastAsiaTheme="minorHAnsi"/>
          <w:sz w:val="28"/>
          <w:szCs w:val="28"/>
          <w:lang w:eastAsia="en-US"/>
        </w:rPr>
        <w:t xml:space="preserve"> N </w:t>
      </w:r>
      <w:r>
        <w:rPr>
          <w:rFonts w:eastAsiaTheme="minorHAnsi"/>
          <w:sz w:val="28"/>
          <w:szCs w:val="28"/>
          <w:lang w:eastAsia="en-US"/>
        </w:rPr>
        <w:t>82</w:t>
      </w:r>
      <w:r w:rsidRPr="00DE0EA2">
        <w:rPr>
          <w:rFonts w:eastAsiaTheme="minorHAnsi"/>
          <w:sz w:val="28"/>
          <w:szCs w:val="28"/>
          <w:lang w:eastAsia="en-US"/>
        </w:rPr>
        <w:t>-оз "Об областном бюджете Ленинградской области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DE0EA2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>
        <w:rPr>
          <w:rFonts w:eastAsiaTheme="minorHAnsi"/>
          <w:sz w:val="28"/>
          <w:szCs w:val="28"/>
          <w:lang w:eastAsia="en-US"/>
        </w:rPr>
        <w:t>9</w:t>
      </w:r>
      <w:r w:rsidRPr="00DE0EA2">
        <w:rPr>
          <w:rFonts w:eastAsiaTheme="minorHAnsi"/>
          <w:sz w:val="28"/>
          <w:szCs w:val="28"/>
          <w:lang w:eastAsia="en-US"/>
        </w:rPr>
        <w:t xml:space="preserve"> и 20</w:t>
      </w:r>
      <w:r>
        <w:rPr>
          <w:rFonts w:eastAsiaTheme="minorHAnsi"/>
          <w:sz w:val="28"/>
          <w:szCs w:val="28"/>
          <w:lang w:eastAsia="en-US"/>
        </w:rPr>
        <w:t>20</w:t>
      </w:r>
      <w:r w:rsidRPr="00DE0EA2">
        <w:rPr>
          <w:rFonts w:eastAsiaTheme="minorHAnsi"/>
          <w:sz w:val="28"/>
          <w:szCs w:val="28"/>
          <w:lang w:eastAsia="en-US"/>
        </w:rPr>
        <w:t xml:space="preserve"> годов"</w:t>
      </w:r>
      <w:r w:rsidR="00F81F19">
        <w:rPr>
          <w:rFonts w:eastAsiaTheme="minorHAnsi"/>
          <w:sz w:val="28"/>
          <w:szCs w:val="28"/>
          <w:lang w:eastAsia="en-US"/>
        </w:rPr>
        <w:t xml:space="preserve"> (с изменениями)</w:t>
      </w:r>
      <w:r w:rsidRPr="00DE0EA2">
        <w:rPr>
          <w:sz w:val="28"/>
          <w:szCs w:val="28"/>
        </w:rPr>
        <w:t xml:space="preserve">  и предоставлении бюджету муниципального образования </w:t>
      </w:r>
      <w:proofErr w:type="spellStart"/>
      <w:r w:rsidRPr="00DE0EA2">
        <w:rPr>
          <w:sz w:val="28"/>
          <w:szCs w:val="28"/>
        </w:rPr>
        <w:t>Волосовский</w:t>
      </w:r>
      <w:proofErr w:type="spellEnd"/>
      <w:r w:rsidRPr="00DE0EA2">
        <w:rPr>
          <w:sz w:val="28"/>
          <w:szCs w:val="28"/>
        </w:rPr>
        <w:t xml:space="preserve"> муниципальный район межбюджетных трансфертов  из федерального и  областного бюджетов,  ПРИКАЗЫВАЮ:</w:t>
      </w:r>
    </w:p>
    <w:p w:rsidR="000013AC" w:rsidRPr="00DE0EA2" w:rsidRDefault="000013AC" w:rsidP="000013AC">
      <w:pPr>
        <w:tabs>
          <w:tab w:val="left" w:pos="126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1. Внести в Приказ комитета финансов </w:t>
      </w:r>
      <w:r w:rsidRPr="00DE0EA2">
        <w:rPr>
          <w:bCs/>
          <w:sz w:val="28"/>
          <w:szCs w:val="28"/>
          <w:lang w:eastAsia="en-US"/>
        </w:rPr>
        <w:t xml:space="preserve">от  </w:t>
      </w:r>
      <w:r>
        <w:rPr>
          <w:bCs/>
          <w:sz w:val="28"/>
          <w:szCs w:val="28"/>
          <w:lang w:eastAsia="en-US"/>
        </w:rPr>
        <w:t>15 ноября</w:t>
      </w:r>
      <w:r w:rsidRPr="00DE0EA2">
        <w:rPr>
          <w:bCs/>
          <w:sz w:val="28"/>
          <w:szCs w:val="28"/>
          <w:lang w:eastAsia="en-US"/>
        </w:rPr>
        <w:t xml:space="preserve"> 201</w:t>
      </w:r>
      <w:r>
        <w:rPr>
          <w:bCs/>
          <w:sz w:val="28"/>
          <w:szCs w:val="28"/>
          <w:lang w:eastAsia="en-US"/>
        </w:rPr>
        <w:t>7</w:t>
      </w:r>
      <w:r w:rsidRPr="00DE0EA2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41</w:t>
      </w:r>
      <w:r w:rsidRPr="00DE0EA2">
        <w:rPr>
          <w:sz w:val="28"/>
          <w:szCs w:val="28"/>
        </w:rPr>
        <w:t xml:space="preserve"> «</w:t>
      </w:r>
      <w:r w:rsidRPr="00DE0EA2">
        <w:rPr>
          <w:bCs/>
          <w:sz w:val="28"/>
          <w:szCs w:val="28"/>
        </w:rPr>
        <w:t xml:space="preserve">О порядке применения </w:t>
      </w:r>
      <w:r w:rsidRPr="00DE0EA2">
        <w:rPr>
          <w:sz w:val="28"/>
          <w:szCs w:val="28"/>
        </w:rPr>
        <w:t>бюджетной классификации в 201</w:t>
      </w:r>
      <w:r>
        <w:rPr>
          <w:sz w:val="28"/>
          <w:szCs w:val="28"/>
        </w:rPr>
        <w:t>8</w:t>
      </w:r>
      <w:r w:rsidRPr="00DE0EA2">
        <w:rPr>
          <w:sz w:val="28"/>
          <w:szCs w:val="28"/>
        </w:rPr>
        <w:t xml:space="preserve"> году» следующие изменения:</w:t>
      </w:r>
    </w:p>
    <w:p w:rsidR="000013AC" w:rsidRDefault="000013AC" w:rsidP="000013AC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1.1. Приложение  1 «Перечень целевых </w:t>
      </w:r>
      <w:proofErr w:type="gramStart"/>
      <w:r w:rsidRPr="00DE0EA2">
        <w:rPr>
          <w:sz w:val="28"/>
          <w:szCs w:val="28"/>
        </w:rPr>
        <w:t>статей классификации расходов бюджета  муниципального образования</w:t>
      </w:r>
      <w:proofErr w:type="gramEnd"/>
      <w:r w:rsidRPr="00DE0EA2">
        <w:rPr>
          <w:sz w:val="28"/>
          <w:szCs w:val="28"/>
        </w:rPr>
        <w:t xml:space="preserve">  </w:t>
      </w:r>
      <w:proofErr w:type="spellStart"/>
      <w:r w:rsidRPr="00DE0EA2">
        <w:rPr>
          <w:sz w:val="28"/>
          <w:szCs w:val="28"/>
        </w:rPr>
        <w:t>Волосовский</w:t>
      </w:r>
      <w:proofErr w:type="spellEnd"/>
      <w:r w:rsidRPr="00DE0EA2">
        <w:rPr>
          <w:sz w:val="28"/>
          <w:szCs w:val="28"/>
        </w:rPr>
        <w:t xml:space="preserve">  муниципальный  район   на  201</w:t>
      </w:r>
      <w:r>
        <w:rPr>
          <w:sz w:val="28"/>
          <w:szCs w:val="28"/>
        </w:rPr>
        <w:t>8</w:t>
      </w:r>
      <w:r w:rsidRPr="00DE0EA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9 и 2020</w:t>
      </w:r>
      <w:r w:rsidRPr="00DE0EA2">
        <w:rPr>
          <w:sz w:val="28"/>
          <w:szCs w:val="28"/>
        </w:rPr>
        <w:t xml:space="preserve"> годов» дополнить </w:t>
      </w:r>
      <w:r>
        <w:rPr>
          <w:sz w:val="28"/>
          <w:szCs w:val="28"/>
        </w:rPr>
        <w:t>пункт</w:t>
      </w:r>
      <w:r w:rsidR="000924A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E0EA2">
        <w:rPr>
          <w:sz w:val="28"/>
          <w:szCs w:val="28"/>
        </w:rPr>
        <w:t xml:space="preserve"> следующего содержания: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769"/>
        <w:gridCol w:w="2507"/>
        <w:gridCol w:w="6654"/>
      </w:tblGrid>
      <w:tr w:rsidR="000013AC" w:rsidTr="00F81F19">
        <w:trPr>
          <w:trHeight w:val="32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AC" w:rsidRDefault="000013AC" w:rsidP="00926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AC" w:rsidRDefault="000013AC" w:rsidP="00926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AC" w:rsidRDefault="000013AC" w:rsidP="00926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F81F19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A87753" w:rsidRDefault="00F81F19" w:rsidP="00A877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27</w:t>
            </w:r>
            <w:r w:rsidR="00A87753" w:rsidRPr="00A8775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9" w:rsidRPr="00A87753" w:rsidRDefault="00F81F19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01Ш1474300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F19" w:rsidRPr="00A87753" w:rsidRDefault="00F81F19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Расходы на реновацию организаций общего образования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01Ш0770840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Расходы на мероприятия по развитию кадрового потенциала системы дошкольного, общего и дополнительного образования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01Ш07S0840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rPr>
                <w:sz w:val="28"/>
                <w:szCs w:val="28"/>
              </w:rPr>
            </w:pPr>
            <w:proofErr w:type="spellStart"/>
            <w:r w:rsidRPr="00A87753">
              <w:rPr>
                <w:sz w:val="28"/>
                <w:szCs w:val="28"/>
              </w:rPr>
              <w:t>Софинансирование</w:t>
            </w:r>
            <w:proofErr w:type="spellEnd"/>
            <w:r w:rsidRPr="00A87753">
              <w:rPr>
                <w:sz w:val="28"/>
                <w:szCs w:val="28"/>
              </w:rPr>
              <w:t xml:space="preserve"> расходов на мероприятия по развитию кадрового потенциала системы дошкольного, общего и дополнительного образования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0212272090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 xml:space="preserve">Расходы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</w:t>
            </w:r>
            <w:r w:rsidRPr="00A87753">
              <w:rPr>
                <w:sz w:val="28"/>
                <w:szCs w:val="28"/>
              </w:rPr>
              <w:lastRenderedPageBreak/>
              <w:t xml:space="preserve">граждан, оказание мер социальной </w:t>
            </w:r>
            <w:proofErr w:type="gramStart"/>
            <w:r w:rsidRPr="00A87753">
              <w:rPr>
                <w:sz w:val="28"/>
                <w:szCs w:val="28"/>
              </w:rPr>
              <w:t>поддержки</w:t>
            </w:r>
            <w:proofErr w:type="gramEnd"/>
            <w:r w:rsidRPr="00A87753">
              <w:rPr>
                <w:sz w:val="28"/>
                <w:szCs w:val="28"/>
              </w:rPr>
              <w:t xml:space="preserve"> которым относится к ведению Российской Федерации, Ленинградской области и Санкт-Петербурга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lastRenderedPageBreak/>
              <w:t>278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0212272100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Расходы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0212272110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 xml:space="preserve">Расходы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proofErr w:type="gramStart"/>
            <w:r w:rsidRPr="00A87753">
              <w:rPr>
                <w:sz w:val="28"/>
                <w:szCs w:val="28"/>
              </w:rPr>
              <w:t>поддержки</w:t>
            </w:r>
            <w:proofErr w:type="gramEnd"/>
            <w:r w:rsidRPr="00A87753">
              <w:rPr>
                <w:sz w:val="28"/>
                <w:szCs w:val="28"/>
              </w:rPr>
              <w:t xml:space="preserve"> которым осуществляется за счет средств бюджета Санкт-Петербурга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15D7D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0232372150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15D7D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Расходы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815295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02 9 17 75190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815295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Мероприятия, направленные на поддержку отрасли культуры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815295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 xml:space="preserve">02 9 17 </w:t>
            </w:r>
            <w:r w:rsidRPr="00A87753">
              <w:rPr>
                <w:sz w:val="28"/>
                <w:szCs w:val="28"/>
                <w:lang w:val="en-US"/>
              </w:rPr>
              <w:t>S</w:t>
            </w:r>
            <w:r w:rsidRPr="00A87753">
              <w:rPr>
                <w:sz w:val="28"/>
                <w:szCs w:val="28"/>
              </w:rPr>
              <w:t>5190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815295">
            <w:pPr>
              <w:rPr>
                <w:sz w:val="28"/>
                <w:szCs w:val="28"/>
              </w:rPr>
            </w:pPr>
            <w:proofErr w:type="spellStart"/>
            <w:r w:rsidRPr="00A87753">
              <w:rPr>
                <w:sz w:val="28"/>
                <w:szCs w:val="28"/>
              </w:rPr>
              <w:t>Софинансирование</w:t>
            </w:r>
            <w:proofErr w:type="spellEnd"/>
            <w:r w:rsidRPr="00A87753">
              <w:rPr>
                <w:sz w:val="28"/>
                <w:szCs w:val="28"/>
              </w:rPr>
              <w:t xml:space="preserve"> расходов на поддержку отрасли культуры (поддержка коллективов самодеятельного народного творчества, имеющих звание «народный» и «образцовый»)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F8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65010B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91 9 01 72020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5F0987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290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90A79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9190151200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90A79">
            <w:pPr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7753" w:rsidRPr="00A87753" w:rsidTr="00F81F1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3" w:rsidRPr="00A87753" w:rsidRDefault="00A87753" w:rsidP="00290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7753"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90A79">
            <w:pPr>
              <w:jc w:val="center"/>
              <w:rPr>
                <w:sz w:val="28"/>
                <w:szCs w:val="28"/>
              </w:rPr>
            </w:pPr>
            <w:r w:rsidRPr="00A87753">
              <w:rPr>
                <w:sz w:val="28"/>
                <w:szCs w:val="28"/>
              </w:rPr>
              <w:t>91901S0250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53" w:rsidRPr="00A87753" w:rsidRDefault="00A87753" w:rsidP="00290A79">
            <w:pPr>
              <w:rPr>
                <w:sz w:val="28"/>
                <w:szCs w:val="28"/>
              </w:rPr>
            </w:pPr>
            <w:proofErr w:type="spellStart"/>
            <w:r w:rsidRPr="00A87753">
              <w:rPr>
                <w:sz w:val="28"/>
                <w:szCs w:val="28"/>
              </w:rPr>
              <w:t>Софинансирование</w:t>
            </w:r>
            <w:proofErr w:type="spellEnd"/>
            <w:r w:rsidRPr="00A87753">
              <w:rPr>
                <w:sz w:val="28"/>
                <w:szCs w:val="28"/>
              </w:rPr>
              <w:t xml:space="preserve"> расходов на мероприятия по строительству и реконструкции объектов водоснабжения, водоотведения и очистки сточных вод</w:t>
            </w:r>
          </w:p>
        </w:tc>
      </w:tr>
    </w:tbl>
    <w:p w:rsidR="000013AC" w:rsidRDefault="000013AC" w:rsidP="000013AC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</w:p>
    <w:p w:rsidR="000013AC" w:rsidRPr="004A7E82" w:rsidRDefault="000013AC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82">
        <w:rPr>
          <w:rFonts w:ascii="Times New Roman" w:hAnsi="Times New Roman"/>
          <w:sz w:val="28"/>
          <w:szCs w:val="28"/>
        </w:rPr>
        <w:lastRenderedPageBreak/>
        <w:t xml:space="preserve">1.2. Подпункт 2.1. Пункта 2 Приложения 2 «Порядок  применения  целевых статей расходов бюджета  МО  </w:t>
      </w:r>
      <w:proofErr w:type="spellStart"/>
      <w:r w:rsidRPr="004A7E82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4A7E82">
        <w:rPr>
          <w:rFonts w:ascii="Times New Roman" w:hAnsi="Times New Roman"/>
          <w:sz w:val="28"/>
          <w:szCs w:val="28"/>
        </w:rPr>
        <w:t xml:space="preserve">  муниципальный  на  2018 год» дополнить абзацами следующего содержания:</w:t>
      </w:r>
    </w:p>
    <w:p w:rsidR="0013436E" w:rsidRDefault="000924A3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82">
        <w:rPr>
          <w:rFonts w:ascii="Times New Roman" w:hAnsi="Times New Roman"/>
          <w:sz w:val="28"/>
          <w:szCs w:val="28"/>
        </w:rPr>
        <w:t xml:space="preserve">« - </w:t>
      </w:r>
      <w:r w:rsidR="0013436E" w:rsidRPr="00F81F19">
        <w:rPr>
          <w:rFonts w:ascii="Times New Roman" w:hAnsi="Times New Roman"/>
          <w:sz w:val="28"/>
          <w:szCs w:val="28"/>
        </w:rPr>
        <w:t>51200</w:t>
      </w:r>
      <w:r w:rsidR="007D5B78">
        <w:rPr>
          <w:rFonts w:ascii="Times New Roman" w:hAnsi="Times New Roman"/>
          <w:sz w:val="28"/>
          <w:szCs w:val="28"/>
        </w:rPr>
        <w:t xml:space="preserve"> </w:t>
      </w:r>
      <w:r w:rsidR="007D5B78" w:rsidRPr="00F81F19">
        <w:rPr>
          <w:rFonts w:ascii="Times New Roman" w:hAnsi="Times New Roman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7D5B78" w:rsidRDefault="007D5B78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 за счет  федерального бюджета, связанные с составлением (изменением) списков кандидатов в присяжные заседатели федеральных судов общей юрисдикции в Российской Федерации.</w:t>
      </w:r>
    </w:p>
    <w:p w:rsidR="007D5B78" w:rsidRPr="00B01B1A" w:rsidRDefault="007D5B78" w:rsidP="00B01B1A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1A">
        <w:rPr>
          <w:rFonts w:ascii="Times New Roman" w:hAnsi="Times New Roman"/>
          <w:sz w:val="28"/>
          <w:szCs w:val="28"/>
        </w:rPr>
        <w:t xml:space="preserve">Поступление субвенций на указанные цели отражается по соответствующему коду вида доходов 000 2 02 </w:t>
      </w:r>
      <w:r w:rsidR="00B01B1A" w:rsidRPr="00B01B1A">
        <w:rPr>
          <w:rFonts w:ascii="Times New Roman" w:hAnsi="Times New Roman"/>
          <w:sz w:val="28"/>
          <w:szCs w:val="28"/>
        </w:rPr>
        <w:t>35120</w:t>
      </w:r>
      <w:r w:rsidRPr="00B01B1A">
        <w:rPr>
          <w:rFonts w:ascii="Times New Roman" w:hAnsi="Times New Roman"/>
          <w:sz w:val="28"/>
          <w:szCs w:val="28"/>
        </w:rPr>
        <w:t xml:space="preserve"> </w:t>
      </w:r>
      <w:r w:rsidR="00B01B1A" w:rsidRPr="00B01B1A">
        <w:rPr>
          <w:rFonts w:ascii="Times New Roman" w:hAnsi="Times New Roman"/>
          <w:sz w:val="28"/>
          <w:szCs w:val="28"/>
        </w:rPr>
        <w:t>05</w:t>
      </w:r>
      <w:r w:rsidRPr="00B01B1A">
        <w:rPr>
          <w:rFonts w:ascii="Times New Roman" w:hAnsi="Times New Roman"/>
          <w:sz w:val="28"/>
          <w:szCs w:val="28"/>
        </w:rPr>
        <w:t xml:space="preserve"> 0000 151 "</w:t>
      </w:r>
      <w:r w:rsidR="00B01B1A" w:rsidRPr="00B01B1A">
        <w:rPr>
          <w:rFonts w:ascii="Times New Roman" w:hAnsi="Times New Roman"/>
          <w:sz w:val="28"/>
          <w:szCs w:val="28"/>
        </w:rPr>
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</w:r>
      <w:r w:rsidRPr="00B01B1A">
        <w:rPr>
          <w:rFonts w:ascii="Times New Roman" w:hAnsi="Times New Roman"/>
          <w:sz w:val="28"/>
          <w:szCs w:val="28"/>
        </w:rPr>
        <w:t>" классификации доходов бюджета.</w:t>
      </w:r>
    </w:p>
    <w:p w:rsidR="007D5B78" w:rsidRPr="000B7E52" w:rsidRDefault="007D5B78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A0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4A0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F4A0C">
        <w:rPr>
          <w:rFonts w:ascii="Times New Roman" w:eastAsia="Times New Roman" w:hAnsi="Times New Roman"/>
          <w:sz w:val="28"/>
          <w:szCs w:val="28"/>
          <w:lang w:eastAsia="ru-RU"/>
        </w:rPr>
        <w:t xml:space="preserve">0250  </w:t>
      </w:r>
      <w:proofErr w:type="spellStart"/>
      <w:r w:rsidRPr="005F4A0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4A0C">
        <w:rPr>
          <w:rFonts w:ascii="Times New Roman" w:hAnsi="Times New Roman"/>
          <w:sz w:val="28"/>
          <w:szCs w:val="28"/>
        </w:rPr>
        <w:t xml:space="preserve"> </w:t>
      </w:r>
      <w:r w:rsidRPr="000B7E52">
        <w:rPr>
          <w:rFonts w:ascii="Times New Roman" w:hAnsi="Times New Roman"/>
          <w:sz w:val="28"/>
          <w:szCs w:val="28"/>
        </w:rPr>
        <w:t>расходов на мероприятия по строительству и реконструкции объектов водоснабжения, водоотведения и очистки сточных вод</w:t>
      </w:r>
    </w:p>
    <w:p w:rsidR="007D5B78" w:rsidRDefault="007D5B78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7E52">
        <w:rPr>
          <w:sz w:val="28"/>
          <w:szCs w:val="28"/>
        </w:rPr>
        <w:t xml:space="preserve">По данному направлению расходов отражаются расходы бюджета района  на </w:t>
      </w:r>
      <w:proofErr w:type="spellStart"/>
      <w:r w:rsidRPr="000B7E52">
        <w:rPr>
          <w:sz w:val="28"/>
          <w:szCs w:val="28"/>
        </w:rPr>
        <w:t>софинансирование</w:t>
      </w:r>
      <w:proofErr w:type="spellEnd"/>
      <w:r w:rsidRPr="000B7E52">
        <w:rPr>
          <w:sz w:val="28"/>
          <w:szCs w:val="28"/>
        </w:rPr>
        <w:t xml:space="preserve"> расходов на мероприятия по строительству и реконструкции объектов водоснабжения, водоотведения и очистки сточных вод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Ленинградской области от 14.11.2013 N 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Ленинградской области" и заключенными с поселениями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соглашениями.</w:t>
      </w:r>
    </w:p>
    <w:p w:rsidR="0013436E" w:rsidRDefault="007D5B78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F19">
        <w:rPr>
          <w:rFonts w:ascii="Times New Roman" w:hAnsi="Times New Roman"/>
          <w:sz w:val="28"/>
          <w:szCs w:val="28"/>
        </w:rPr>
        <w:t>74300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19">
        <w:rPr>
          <w:rFonts w:ascii="Times New Roman" w:hAnsi="Times New Roman"/>
          <w:sz w:val="28"/>
          <w:szCs w:val="28"/>
        </w:rPr>
        <w:t>Расходы на реновацию организаций общего образования</w:t>
      </w:r>
    </w:p>
    <w:p w:rsidR="007D5B78" w:rsidRPr="007D5B78" w:rsidRDefault="007D5B78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7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района,  за счет </w:t>
      </w:r>
      <w:r w:rsidRPr="007D5B78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реновацию организаций общего образования.</w:t>
      </w:r>
    </w:p>
    <w:p w:rsidR="007D5B78" w:rsidRPr="00B01B1A" w:rsidRDefault="007D5B78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1A">
        <w:rPr>
          <w:rFonts w:ascii="Times New Roman" w:hAnsi="Times New Roman" w:cs="Times New Roman"/>
          <w:sz w:val="28"/>
          <w:szCs w:val="28"/>
        </w:rPr>
        <w:t xml:space="preserve">Поступление субсидий на указанные цели отражается по </w:t>
      </w:r>
      <w:r w:rsidR="00B01B1A" w:rsidRPr="00B01B1A">
        <w:rPr>
          <w:rFonts w:ascii="Times New Roman" w:hAnsi="Times New Roman"/>
          <w:sz w:val="28"/>
          <w:szCs w:val="28"/>
        </w:rPr>
        <w:t xml:space="preserve">соответствующему коду вида доходов </w:t>
      </w:r>
      <w:r w:rsidRPr="00B01B1A">
        <w:rPr>
          <w:rFonts w:ascii="Times New Roman" w:hAnsi="Times New Roman" w:cs="Times New Roman"/>
          <w:sz w:val="28"/>
          <w:szCs w:val="28"/>
        </w:rPr>
        <w:t xml:space="preserve">000 2 02 29999 </w:t>
      </w:r>
      <w:r w:rsidR="00B01B1A" w:rsidRPr="00B01B1A">
        <w:rPr>
          <w:rFonts w:ascii="Times New Roman" w:hAnsi="Times New Roman" w:cs="Times New Roman"/>
          <w:sz w:val="28"/>
          <w:szCs w:val="28"/>
        </w:rPr>
        <w:t>05</w:t>
      </w:r>
      <w:r w:rsidRPr="00B01B1A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01B1A" w:rsidRPr="00B01B1A">
        <w:t xml:space="preserve"> </w:t>
      </w:r>
      <w:r w:rsidR="00B01B1A" w:rsidRPr="00B01B1A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</w:t>
      </w:r>
      <w:r w:rsidRPr="00B01B1A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F0987" w:rsidRPr="005F0987" w:rsidRDefault="005F0987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987">
        <w:rPr>
          <w:rFonts w:ascii="Times New Roman" w:hAnsi="Times New Roman" w:cs="Times New Roman"/>
          <w:sz w:val="28"/>
          <w:szCs w:val="28"/>
        </w:rPr>
        <w:t xml:space="preserve">-70840 </w:t>
      </w:r>
      <w:r w:rsidRPr="00A87753">
        <w:rPr>
          <w:rFonts w:ascii="Times New Roman" w:hAnsi="Times New Roman" w:cs="Times New Roman"/>
          <w:sz w:val="28"/>
          <w:szCs w:val="28"/>
        </w:rPr>
        <w:t>Расходы на мероприятия по развитию кадрового потенциала системы дошкольного, общего и дополнительного образования</w:t>
      </w:r>
    </w:p>
    <w:p w:rsidR="005F0987" w:rsidRDefault="005F0987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7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8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 субсидий </w:t>
      </w:r>
      <w:r w:rsidRPr="00A87753">
        <w:rPr>
          <w:rFonts w:ascii="Times New Roman" w:hAnsi="Times New Roman" w:cs="Times New Roman"/>
          <w:sz w:val="28"/>
          <w:szCs w:val="28"/>
        </w:rPr>
        <w:t xml:space="preserve">на мероприятия по развитию кадрового потенциала </w:t>
      </w:r>
      <w:r w:rsidRPr="00A87753">
        <w:rPr>
          <w:rFonts w:ascii="Times New Roman" w:hAnsi="Times New Roman" w:cs="Times New Roman"/>
          <w:sz w:val="28"/>
          <w:szCs w:val="28"/>
        </w:rPr>
        <w:lastRenderedPageBreak/>
        <w:t>системы дошкольного,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B1A" w:rsidRPr="00B01B1A" w:rsidRDefault="00B01B1A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1A">
        <w:rPr>
          <w:rFonts w:ascii="Times New Roman" w:hAnsi="Times New Roman" w:cs="Times New Roman"/>
          <w:sz w:val="28"/>
          <w:szCs w:val="28"/>
        </w:rPr>
        <w:t xml:space="preserve">Поступление субсидий на указанные цели отражается по </w:t>
      </w:r>
      <w:r w:rsidRPr="00B01B1A">
        <w:rPr>
          <w:rFonts w:ascii="Times New Roman" w:hAnsi="Times New Roman"/>
          <w:sz w:val="28"/>
          <w:szCs w:val="28"/>
        </w:rPr>
        <w:t xml:space="preserve">соответствующему коду вида доходов </w:t>
      </w:r>
      <w:r w:rsidRPr="00B01B1A">
        <w:rPr>
          <w:rFonts w:ascii="Times New Roman" w:hAnsi="Times New Roman" w:cs="Times New Roman"/>
          <w:sz w:val="28"/>
          <w:szCs w:val="28"/>
        </w:rPr>
        <w:t>000 2 02 29999 05 0000 151 "</w:t>
      </w:r>
      <w:r w:rsidRPr="00B01B1A">
        <w:t xml:space="preserve"> </w:t>
      </w:r>
      <w:r w:rsidRPr="00B01B1A">
        <w:rPr>
          <w:rFonts w:ascii="Times New Roman" w:hAnsi="Times New Roman" w:cs="Times New Roman"/>
          <w:sz w:val="28"/>
          <w:szCs w:val="28"/>
        </w:rPr>
        <w:t>Прочие субсидии бюджетам муниципальных районов " классификации доходов бюджетов.</w:t>
      </w:r>
    </w:p>
    <w:p w:rsidR="005F0987" w:rsidRPr="005F0987" w:rsidRDefault="005F0987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0987">
        <w:rPr>
          <w:rFonts w:ascii="Times New Roman" w:hAnsi="Times New Roman" w:cs="Times New Roman"/>
          <w:sz w:val="28"/>
          <w:szCs w:val="28"/>
        </w:rPr>
        <w:t xml:space="preserve">0840 </w:t>
      </w:r>
      <w:proofErr w:type="spellStart"/>
      <w:r w:rsidRPr="00A8775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расходов на мероприятия по развитию кадрового потенциала системы дошкольного, общего и дополнительного образования</w:t>
      </w:r>
    </w:p>
    <w:p w:rsidR="005F0987" w:rsidRDefault="005F0987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7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87753">
        <w:rPr>
          <w:rFonts w:ascii="Times New Roman" w:hAnsi="Times New Roman" w:cs="Times New Roman"/>
          <w:sz w:val="28"/>
          <w:szCs w:val="28"/>
        </w:rPr>
        <w:t>офинансировани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87753">
        <w:rPr>
          <w:rFonts w:ascii="Times New Roman" w:hAnsi="Times New Roman" w:cs="Times New Roman"/>
          <w:sz w:val="28"/>
          <w:szCs w:val="28"/>
        </w:rPr>
        <w:t xml:space="preserve"> расходов на мероприятия по развитию кадрового потенциала системы дошкольного,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899" w:rsidRPr="00183909" w:rsidRDefault="002D6899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-72090 Расходы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поддержки, которым относится к ведению Российской Федерации, Ленинградской области и Санкт-Петербурга</w:t>
      </w:r>
    </w:p>
    <w:p w:rsidR="002D6899" w:rsidRPr="00BB75C8" w:rsidRDefault="002D6899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3909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района   на  предоставление отдельных мер социальной поддержки гражданам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поддержки,  которым относится к ведению Российской Федерации, Ленинградской области и Санкт-Петербурга  за счет иных межбюджетных трансфертов бюджета  </w:t>
      </w:r>
      <w:r w:rsidRPr="00BB75C8">
        <w:rPr>
          <w:rFonts w:ascii="Times New Roman" w:hAnsi="Times New Roman"/>
          <w:sz w:val="28"/>
          <w:szCs w:val="28"/>
        </w:rPr>
        <w:t>Ленинградской области.</w:t>
      </w:r>
      <w:proofErr w:type="gramEnd"/>
    </w:p>
    <w:p w:rsidR="002D6899" w:rsidRPr="00443C6C" w:rsidRDefault="002D6899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3C6C">
        <w:rPr>
          <w:sz w:val="28"/>
          <w:szCs w:val="28"/>
        </w:rPr>
        <w:t>Поступление иных межбюджетных трансфертов на  указанные цели отражается по соответствующему коду вида доходов 000 2 02 49999 05 0000 151 «Прочие межбюджетные трансферты, передаваемые бюджетам муниципальных районов</w:t>
      </w:r>
      <w:r w:rsidRPr="00443C6C">
        <w:rPr>
          <w:sz w:val="28"/>
          <w:szCs w:val="28"/>
          <w:shd w:val="clear" w:color="auto" w:fill="FFFFFF"/>
        </w:rPr>
        <w:t>»;</w:t>
      </w:r>
    </w:p>
    <w:p w:rsidR="002D6899" w:rsidRPr="00183909" w:rsidRDefault="002D6899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- 72100  Расходы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</w:p>
    <w:p w:rsidR="002D6899" w:rsidRPr="00183909" w:rsidRDefault="002D6899" w:rsidP="002D689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района  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сообщения, за счет иных межбюджетных трансфертов бюджета Ленинградской области.</w:t>
      </w:r>
    </w:p>
    <w:p w:rsidR="002D6899" w:rsidRPr="00443C6C" w:rsidRDefault="002D6899" w:rsidP="002D68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3C6C">
        <w:rPr>
          <w:sz w:val="28"/>
          <w:szCs w:val="28"/>
        </w:rPr>
        <w:lastRenderedPageBreak/>
        <w:t>Поступление иных межбюджетных трансфертов на  указанные цели отражается по соответствующему коду вида доходов 000 2 02 49999 05 0000 151 «Прочие межбюджетные трансферты, передаваемые бюджетам муниципальных районов</w:t>
      </w:r>
      <w:r w:rsidRPr="00443C6C">
        <w:rPr>
          <w:sz w:val="28"/>
          <w:szCs w:val="28"/>
          <w:shd w:val="clear" w:color="auto" w:fill="FFFFFF"/>
        </w:rPr>
        <w:t>»;</w:t>
      </w:r>
    </w:p>
    <w:p w:rsidR="002D6899" w:rsidRPr="00183909" w:rsidRDefault="002D6899" w:rsidP="002D68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 xml:space="preserve">-72110 Расходы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183909">
        <w:rPr>
          <w:sz w:val="28"/>
          <w:szCs w:val="28"/>
        </w:rPr>
        <w:t>поддержки</w:t>
      </w:r>
      <w:proofErr w:type="gramEnd"/>
      <w:r w:rsidRPr="00183909">
        <w:rPr>
          <w:sz w:val="28"/>
          <w:szCs w:val="28"/>
        </w:rPr>
        <w:t xml:space="preserve"> которым осуществляется за счет средств бюджета Санкт-Петербурга</w:t>
      </w:r>
    </w:p>
    <w:p w:rsidR="002D6899" w:rsidRPr="00183909" w:rsidRDefault="002D6899" w:rsidP="002D68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По данному направлению расходов отражаются расходы бюджета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</w:r>
      <w:r w:rsidR="004518B8">
        <w:rPr>
          <w:sz w:val="28"/>
          <w:szCs w:val="28"/>
        </w:rPr>
        <w:t>,</w:t>
      </w:r>
      <w:r w:rsidRPr="00183909">
        <w:rPr>
          <w:sz w:val="28"/>
          <w:szCs w:val="28"/>
        </w:rPr>
        <w:t xml:space="preserve"> которым осуществляется за счет средств бюджета Санкт-Петербурга</w:t>
      </w:r>
    </w:p>
    <w:p w:rsidR="002D6899" w:rsidRPr="00BB75C8" w:rsidRDefault="002D6899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иных межбюджетных трансфертов на  указанные цели отражается по соответствующ</w:t>
      </w:r>
      <w:r>
        <w:rPr>
          <w:sz w:val="28"/>
          <w:szCs w:val="28"/>
        </w:rPr>
        <w:t xml:space="preserve">ему коду вида доходов 000 2 02 </w:t>
      </w:r>
      <w:r w:rsidRPr="00BB75C8">
        <w:rPr>
          <w:sz w:val="28"/>
          <w:szCs w:val="28"/>
        </w:rPr>
        <w:t>45160 05 0000 151 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</w:r>
      <w:r w:rsidRPr="00BB75C8">
        <w:rPr>
          <w:sz w:val="28"/>
          <w:szCs w:val="28"/>
          <w:shd w:val="clear" w:color="auto" w:fill="FFFFFF"/>
        </w:rPr>
        <w:t>;</w:t>
      </w:r>
    </w:p>
    <w:p w:rsidR="002D6899" w:rsidRPr="007D5B78" w:rsidRDefault="002D6899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F19">
        <w:rPr>
          <w:rFonts w:ascii="Times New Roman" w:hAnsi="Times New Roman"/>
          <w:sz w:val="28"/>
          <w:szCs w:val="28"/>
        </w:rPr>
        <w:t>72150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19">
        <w:rPr>
          <w:rFonts w:ascii="Times New Roman" w:hAnsi="Times New Roman"/>
          <w:sz w:val="28"/>
          <w:szCs w:val="28"/>
        </w:rPr>
        <w:t>Расходы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</w:r>
    </w:p>
    <w:p w:rsidR="002D6899" w:rsidRDefault="002D6899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78">
        <w:rPr>
          <w:rFonts w:ascii="Times New Roman" w:hAnsi="Times New Roman"/>
          <w:sz w:val="28"/>
          <w:szCs w:val="28"/>
        </w:rPr>
        <w:t>По данному направлению расходов отражаются</w:t>
      </w:r>
      <w:r w:rsidRPr="00F81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81F19">
        <w:rPr>
          <w:rFonts w:ascii="Times New Roman" w:hAnsi="Times New Roman"/>
          <w:sz w:val="28"/>
          <w:szCs w:val="28"/>
        </w:rPr>
        <w:t>асходы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</w:r>
      <w:r>
        <w:rPr>
          <w:rFonts w:ascii="Times New Roman" w:hAnsi="Times New Roman"/>
          <w:sz w:val="28"/>
          <w:szCs w:val="28"/>
        </w:rPr>
        <w:t>,  за счет средств областного  бюджета   Ленинградской области.</w:t>
      </w:r>
    </w:p>
    <w:p w:rsidR="002D6899" w:rsidRPr="00B01B1A" w:rsidRDefault="002D6899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1A">
        <w:rPr>
          <w:rFonts w:ascii="Times New Roman" w:hAnsi="Times New Roman" w:cs="Times New Roman"/>
          <w:sz w:val="28"/>
          <w:szCs w:val="28"/>
        </w:rPr>
        <w:t xml:space="preserve">Поступление МБТ </w:t>
      </w:r>
      <w:r w:rsidR="00B01B1A" w:rsidRPr="00B01B1A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</w:t>
      </w:r>
      <w:r w:rsidRPr="00B01B1A">
        <w:rPr>
          <w:rFonts w:ascii="Times New Roman" w:hAnsi="Times New Roman" w:cs="Times New Roman"/>
          <w:sz w:val="28"/>
          <w:szCs w:val="28"/>
        </w:rPr>
        <w:t xml:space="preserve"> </w:t>
      </w:r>
      <w:r w:rsidR="001F2E43">
        <w:rPr>
          <w:rFonts w:ascii="Times New Roman" w:hAnsi="Times New Roman" w:cs="Times New Roman"/>
          <w:sz w:val="28"/>
          <w:szCs w:val="28"/>
        </w:rPr>
        <w:t>по</w:t>
      </w:r>
      <w:r w:rsidR="00B01B1A" w:rsidRPr="00B01B1A">
        <w:rPr>
          <w:rFonts w:ascii="Times New Roman" w:hAnsi="Times New Roman" w:cs="Times New Roman"/>
          <w:sz w:val="28"/>
          <w:szCs w:val="28"/>
        </w:rPr>
        <w:t xml:space="preserve"> соответствующему коду вида доходов 000 2 02 49999 05</w:t>
      </w:r>
      <w:r w:rsidRPr="00B01B1A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01B1A" w:rsidRPr="00B01B1A">
        <w:t xml:space="preserve"> </w:t>
      </w:r>
      <w:r w:rsidR="00B01B1A" w:rsidRPr="00B01B1A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муниципальных районов</w:t>
      </w:r>
      <w:r w:rsidRPr="00B01B1A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7D5B78" w:rsidRPr="007D5B78" w:rsidRDefault="007D5B78" w:rsidP="00B01B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1A">
        <w:rPr>
          <w:rFonts w:ascii="Times New Roman" w:hAnsi="Times New Roman"/>
          <w:sz w:val="28"/>
          <w:szCs w:val="28"/>
        </w:rPr>
        <w:t xml:space="preserve">- 75190  Мероприятия, направленные на поддержку </w:t>
      </w:r>
      <w:r w:rsidRPr="007D5B78">
        <w:rPr>
          <w:rFonts w:ascii="Times New Roman" w:hAnsi="Times New Roman"/>
          <w:sz w:val="28"/>
          <w:szCs w:val="28"/>
        </w:rPr>
        <w:t>отрасли культуры</w:t>
      </w:r>
    </w:p>
    <w:p w:rsidR="00AF04F5" w:rsidRDefault="007D5B78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D5B78">
        <w:rPr>
          <w:sz w:val="28"/>
          <w:szCs w:val="28"/>
        </w:rPr>
        <w:t>По данному направлению расходов отражаются расходы на мероприятия, направленные на поддержку отрасли культуры</w:t>
      </w:r>
      <w:r w:rsidR="00AF04F5">
        <w:rPr>
          <w:sz w:val="28"/>
          <w:szCs w:val="28"/>
        </w:rPr>
        <w:t xml:space="preserve"> </w:t>
      </w:r>
      <w:r w:rsidR="00AF04F5" w:rsidRPr="00B001B9">
        <w:rPr>
          <w:sz w:val="28"/>
          <w:szCs w:val="28"/>
        </w:rPr>
        <w:t>в соответствии с областным законом Ленинградской области</w:t>
      </w:r>
      <w:r w:rsidR="00AF04F5" w:rsidRPr="00B001B9">
        <w:rPr>
          <w:rFonts w:eastAsia="Calibri"/>
          <w:bCs/>
          <w:sz w:val="28"/>
          <w:szCs w:val="24"/>
        </w:rPr>
        <w:t xml:space="preserve"> от </w:t>
      </w:r>
      <w:r w:rsidR="00AF04F5">
        <w:rPr>
          <w:rFonts w:eastAsia="Calibri"/>
          <w:bCs/>
          <w:sz w:val="28"/>
          <w:szCs w:val="24"/>
        </w:rPr>
        <w:t xml:space="preserve">21.12.2017 года </w:t>
      </w:r>
      <w:r w:rsidR="00AF04F5" w:rsidRPr="00B001B9">
        <w:rPr>
          <w:rFonts w:eastAsia="Calibri"/>
          <w:bCs/>
          <w:sz w:val="28"/>
          <w:szCs w:val="24"/>
        </w:rPr>
        <w:t xml:space="preserve">№ </w:t>
      </w:r>
      <w:r w:rsidR="00AF04F5">
        <w:rPr>
          <w:rFonts w:eastAsia="Calibri"/>
          <w:bCs/>
          <w:sz w:val="28"/>
          <w:szCs w:val="24"/>
        </w:rPr>
        <w:t>82-оз</w:t>
      </w:r>
      <w:r w:rsidR="00AF04F5" w:rsidRPr="00B001B9">
        <w:rPr>
          <w:rFonts w:eastAsia="Calibri"/>
          <w:bCs/>
          <w:sz w:val="28"/>
          <w:szCs w:val="24"/>
        </w:rPr>
        <w:t xml:space="preserve"> «Об областном бюджете Ленинградской области на 20</w:t>
      </w:r>
      <w:r w:rsidR="00AF04F5">
        <w:rPr>
          <w:rFonts w:eastAsia="Calibri"/>
          <w:bCs/>
          <w:sz w:val="28"/>
          <w:szCs w:val="24"/>
        </w:rPr>
        <w:t>18</w:t>
      </w:r>
      <w:r w:rsidR="00AF04F5" w:rsidRPr="00B001B9">
        <w:rPr>
          <w:rFonts w:eastAsia="Calibri"/>
          <w:bCs/>
          <w:sz w:val="28"/>
          <w:szCs w:val="24"/>
        </w:rPr>
        <w:t xml:space="preserve"> год и на плановый </w:t>
      </w:r>
      <w:r w:rsidR="00AF04F5" w:rsidRPr="00B001B9">
        <w:rPr>
          <w:rFonts w:eastAsia="Calibri"/>
          <w:bCs/>
          <w:sz w:val="28"/>
          <w:szCs w:val="24"/>
        </w:rPr>
        <w:lastRenderedPageBreak/>
        <w:t xml:space="preserve">период </w:t>
      </w:r>
      <w:r w:rsidR="00AF04F5">
        <w:rPr>
          <w:rFonts w:eastAsia="Calibri"/>
          <w:bCs/>
          <w:sz w:val="28"/>
          <w:szCs w:val="24"/>
        </w:rPr>
        <w:t>2019 и 2020</w:t>
      </w:r>
      <w:r w:rsidR="00AF04F5" w:rsidRPr="00B001B9">
        <w:rPr>
          <w:rFonts w:eastAsia="Calibri"/>
          <w:bCs/>
          <w:sz w:val="28"/>
          <w:szCs w:val="24"/>
        </w:rPr>
        <w:t xml:space="preserve"> годов»</w:t>
      </w:r>
      <w:r w:rsidR="00AF04F5" w:rsidRPr="00B001B9">
        <w:rPr>
          <w:sz w:val="28"/>
          <w:szCs w:val="28"/>
        </w:rPr>
        <w:t>, статьей 139 Бюджетного кодекса</w:t>
      </w:r>
      <w:r w:rsidR="00AF04F5">
        <w:rPr>
          <w:sz w:val="28"/>
          <w:szCs w:val="28"/>
        </w:rPr>
        <w:t xml:space="preserve"> </w:t>
      </w:r>
      <w:r w:rsidR="00AF04F5" w:rsidRPr="00B001B9">
        <w:rPr>
          <w:sz w:val="28"/>
          <w:szCs w:val="28"/>
        </w:rPr>
        <w:t xml:space="preserve">Российской Федерации </w:t>
      </w:r>
      <w:r w:rsidR="00AF04F5" w:rsidRPr="00B001B9">
        <w:rPr>
          <w:rFonts w:eastAsia="Calibri"/>
          <w:sz w:val="28"/>
          <w:szCs w:val="28"/>
        </w:rPr>
        <w:t>в целях реализации мероприятий на поддержку отрасли культуры в</w:t>
      </w:r>
      <w:r w:rsidR="00AF04F5">
        <w:rPr>
          <w:rFonts w:eastAsia="Calibri"/>
          <w:sz w:val="28"/>
          <w:szCs w:val="28"/>
        </w:rPr>
        <w:t xml:space="preserve"> </w:t>
      </w:r>
      <w:r w:rsidR="00AF04F5" w:rsidRPr="00B001B9">
        <w:rPr>
          <w:rFonts w:eastAsia="Calibri"/>
          <w:sz w:val="28"/>
          <w:szCs w:val="28"/>
        </w:rPr>
        <w:t>муниципальных</w:t>
      </w:r>
      <w:r w:rsidR="00AF04F5">
        <w:rPr>
          <w:rFonts w:eastAsia="Calibri"/>
          <w:sz w:val="28"/>
          <w:szCs w:val="28"/>
        </w:rPr>
        <w:t xml:space="preserve"> </w:t>
      </w:r>
      <w:r w:rsidR="00AF04F5" w:rsidRPr="00B001B9">
        <w:rPr>
          <w:rFonts w:eastAsia="Calibri"/>
          <w:sz w:val="28"/>
          <w:szCs w:val="28"/>
        </w:rPr>
        <w:t>образованиях Ленинградской области в</w:t>
      </w:r>
      <w:proofErr w:type="gramEnd"/>
      <w:r w:rsidR="00AF04F5" w:rsidRPr="00B001B9">
        <w:rPr>
          <w:rFonts w:eastAsia="Calibri"/>
          <w:sz w:val="28"/>
          <w:szCs w:val="28"/>
        </w:rPr>
        <w:t xml:space="preserve"> </w:t>
      </w:r>
      <w:proofErr w:type="gramStart"/>
      <w:r w:rsidR="00AF04F5" w:rsidRPr="00B001B9">
        <w:rPr>
          <w:rFonts w:eastAsia="Calibri"/>
          <w:sz w:val="28"/>
          <w:szCs w:val="28"/>
        </w:rPr>
        <w:t>рамках подпрограмм «Библиотечное обслуживание и популяризация чтения», «Профессиональное искусство, народное творчество и культурно-досуговая деятельность» и «Обеспечение реализации государственной программы» государственной программы Ленинградской области «Развитие культуры в Ленинградской области»</w:t>
      </w:r>
      <w:r w:rsidR="00AF04F5" w:rsidRPr="00B001B9">
        <w:rPr>
          <w:sz w:val="28"/>
          <w:szCs w:val="28"/>
        </w:rPr>
        <w:t>, утвержденной постановлением Правительства Ленинградской области от 14.11.2013 года № 404</w:t>
      </w:r>
      <w:r w:rsidR="00AF04F5">
        <w:rPr>
          <w:sz w:val="28"/>
          <w:szCs w:val="28"/>
        </w:rPr>
        <w:t xml:space="preserve">. </w:t>
      </w:r>
      <w:proofErr w:type="gramEnd"/>
    </w:p>
    <w:p w:rsidR="00AF04F5" w:rsidRPr="001F2E43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 в соответствии с подписанными соглашениями,  направляются на  </w:t>
      </w:r>
      <w:r w:rsidRPr="001F2E43">
        <w:rPr>
          <w:sz w:val="28"/>
          <w:szCs w:val="28"/>
        </w:rPr>
        <w:t>реализацию Мероприятий по направлениям:</w:t>
      </w:r>
    </w:p>
    <w:p w:rsidR="00AF04F5" w:rsidRPr="001F2E43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F2E43">
        <w:rPr>
          <w:sz w:val="28"/>
          <w:szCs w:val="28"/>
        </w:rPr>
        <w:t>- реализация социально-культурных проектов;</w:t>
      </w:r>
    </w:p>
    <w:p w:rsidR="00AF04F5" w:rsidRPr="001F2E43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F2E43">
        <w:rPr>
          <w:sz w:val="28"/>
          <w:szCs w:val="28"/>
        </w:rPr>
        <w:t xml:space="preserve">- поддержка коллективов самодеятельного народного творчества, имеющих звание «народный» и «образцовый» </w:t>
      </w:r>
    </w:p>
    <w:p w:rsidR="00AF04F5" w:rsidRPr="001F2E43" w:rsidRDefault="00AF04F5" w:rsidP="00B01B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E43">
        <w:rPr>
          <w:rFonts w:ascii="Times New Roman" w:hAnsi="Times New Roman" w:cs="Times New Roman"/>
          <w:sz w:val="28"/>
          <w:szCs w:val="28"/>
        </w:rPr>
        <w:t xml:space="preserve">Поступление субсидий на указанные цели отражается </w:t>
      </w:r>
      <w:r w:rsidR="001F2E43" w:rsidRPr="001F2E43">
        <w:rPr>
          <w:rFonts w:ascii="Times New Roman" w:hAnsi="Times New Roman" w:cs="Times New Roman"/>
          <w:sz w:val="28"/>
          <w:szCs w:val="28"/>
        </w:rPr>
        <w:t>по соответствующему коду вида доходов 000 2 02 25519 05</w:t>
      </w:r>
      <w:r w:rsidRPr="001F2E43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1F2E43" w:rsidRPr="001F2E43">
        <w:t xml:space="preserve"> </w:t>
      </w:r>
      <w:r w:rsidR="001F2E43" w:rsidRPr="001F2E43">
        <w:rPr>
          <w:rFonts w:ascii="Times New Roman" w:hAnsi="Times New Roman" w:cs="Times New Roman"/>
          <w:sz w:val="28"/>
          <w:szCs w:val="28"/>
        </w:rPr>
        <w:t xml:space="preserve">Субсидия бюджетам муниципальных районов на поддержку отрасли культуры </w:t>
      </w:r>
      <w:r w:rsidRPr="001F2E43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7D5B78" w:rsidRDefault="00AF04F5" w:rsidP="00B01B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402">
        <w:rPr>
          <w:rFonts w:ascii="Times New Roman" w:hAnsi="Times New Roman"/>
          <w:sz w:val="28"/>
          <w:szCs w:val="28"/>
          <w:lang w:val="en-US"/>
        </w:rPr>
        <w:t>S</w:t>
      </w:r>
      <w:r w:rsidRPr="00F27402">
        <w:rPr>
          <w:rFonts w:ascii="Times New Roman" w:hAnsi="Times New Roman"/>
          <w:sz w:val="28"/>
          <w:szCs w:val="28"/>
        </w:rPr>
        <w:t>5190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04F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F04F5">
        <w:rPr>
          <w:rFonts w:ascii="Times New Roman" w:hAnsi="Times New Roman"/>
          <w:sz w:val="28"/>
          <w:szCs w:val="28"/>
        </w:rPr>
        <w:t xml:space="preserve"> расходов на поддержку отрасли культуры (поддержка коллективов самодеятельного народного творчества, имеющих звание «народный» и «образцовый»)</w:t>
      </w:r>
    </w:p>
    <w:p w:rsidR="00AF04F5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D5B78">
        <w:rPr>
          <w:sz w:val="28"/>
          <w:szCs w:val="28"/>
        </w:rPr>
        <w:t>По данному направлению расходов отража</w:t>
      </w:r>
      <w:r>
        <w:rPr>
          <w:sz w:val="28"/>
          <w:szCs w:val="28"/>
        </w:rPr>
        <w:t>е</w:t>
      </w:r>
      <w:r w:rsidRPr="007D5B7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(за счет местного бюджета) </w:t>
      </w:r>
      <w:r w:rsidRPr="007D5B78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ов </w:t>
      </w:r>
      <w:r w:rsidRPr="007D5B7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D5B78">
        <w:rPr>
          <w:sz w:val="28"/>
          <w:szCs w:val="28"/>
        </w:rPr>
        <w:t>мероприятия, направленные на поддержку отрасли культуры</w:t>
      </w:r>
      <w:r>
        <w:rPr>
          <w:sz w:val="28"/>
          <w:szCs w:val="28"/>
        </w:rPr>
        <w:t xml:space="preserve"> </w:t>
      </w:r>
      <w:r w:rsidRPr="00B001B9">
        <w:rPr>
          <w:sz w:val="28"/>
          <w:szCs w:val="28"/>
        </w:rPr>
        <w:t>в соответствии с областным законом Ленинградской области</w:t>
      </w:r>
      <w:r w:rsidRPr="00B001B9">
        <w:rPr>
          <w:rFonts w:eastAsia="Calibri"/>
          <w:bCs/>
          <w:sz w:val="28"/>
          <w:szCs w:val="24"/>
        </w:rPr>
        <w:t xml:space="preserve"> от </w:t>
      </w:r>
      <w:r>
        <w:rPr>
          <w:rFonts w:eastAsia="Calibri"/>
          <w:bCs/>
          <w:sz w:val="28"/>
          <w:szCs w:val="24"/>
        </w:rPr>
        <w:t xml:space="preserve">21.12.2017 года </w:t>
      </w:r>
      <w:r w:rsidRPr="00B001B9">
        <w:rPr>
          <w:rFonts w:eastAsia="Calibri"/>
          <w:bCs/>
          <w:sz w:val="28"/>
          <w:szCs w:val="24"/>
        </w:rPr>
        <w:t xml:space="preserve">№ </w:t>
      </w:r>
      <w:r>
        <w:rPr>
          <w:rFonts w:eastAsia="Calibri"/>
          <w:bCs/>
          <w:sz w:val="28"/>
          <w:szCs w:val="24"/>
        </w:rPr>
        <w:t>82-оз</w:t>
      </w:r>
      <w:r w:rsidRPr="00B001B9">
        <w:rPr>
          <w:rFonts w:eastAsia="Calibri"/>
          <w:bCs/>
          <w:sz w:val="28"/>
          <w:szCs w:val="24"/>
        </w:rPr>
        <w:t xml:space="preserve"> «Об областном бюджете Ленинградской области на 20</w:t>
      </w:r>
      <w:r>
        <w:rPr>
          <w:rFonts w:eastAsia="Calibri"/>
          <w:bCs/>
          <w:sz w:val="28"/>
          <w:szCs w:val="24"/>
        </w:rPr>
        <w:t>18</w:t>
      </w:r>
      <w:r w:rsidRPr="00B001B9">
        <w:rPr>
          <w:rFonts w:eastAsia="Calibri"/>
          <w:bCs/>
          <w:sz w:val="28"/>
          <w:szCs w:val="24"/>
        </w:rPr>
        <w:t xml:space="preserve"> год и на плановый период </w:t>
      </w:r>
      <w:r>
        <w:rPr>
          <w:rFonts w:eastAsia="Calibri"/>
          <w:bCs/>
          <w:sz w:val="28"/>
          <w:szCs w:val="24"/>
        </w:rPr>
        <w:t>2019 и 2020</w:t>
      </w:r>
      <w:r w:rsidRPr="00B001B9">
        <w:rPr>
          <w:rFonts w:eastAsia="Calibri"/>
          <w:bCs/>
          <w:sz w:val="28"/>
          <w:szCs w:val="24"/>
        </w:rPr>
        <w:t xml:space="preserve"> годов»</w:t>
      </w:r>
      <w:r w:rsidRPr="00B001B9">
        <w:rPr>
          <w:sz w:val="28"/>
          <w:szCs w:val="28"/>
        </w:rPr>
        <w:t>, статьей 139 Бюджетного кодекса</w:t>
      </w:r>
      <w:r>
        <w:rPr>
          <w:sz w:val="28"/>
          <w:szCs w:val="28"/>
        </w:rPr>
        <w:t xml:space="preserve"> </w:t>
      </w:r>
      <w:r w:rsidRPr="00B001B9">
        <w:rPr>
          <w:sz w:val="28"/>
          <w:szCs w:val="28"/>
        </w:rPr>
        <w:t xml:space="preserve">Российской Федерации </w:t>
      </w:r>
      <w:r w:rsidRPr="00B001B9">
        <w:rPr>
          <w:rFonts w:eastAsia="Calibri"/>
          <w:sz w:val="28"/>
          <w:szCs w:val="28"/>
        </w:rPr>
        <w:t>в целях реализации мероприятий на поддержку отрасли культуры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B001B9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</w:t>
      </w:r>
      <w:r w:rsidRPr="00B001B9">
        <w:rPr>
          <w:rFonts w:eastAsia="Calibri"/>
          <w:sz w:val="28"/>
          <w:szCs w:val="28"/>
        </w:rPr>
        <w:t>образованиях Ленинградской области в рамках подпрограмм «Библиотечное обслуживание и популяризация чтения», «Профессиональное искусство, народное творчество и культурно-досуговая деятельность» и «Обеспечение реализации государственной программы» государственной программы Ленинградской области «Развитие культуры в Ленинградской области»</w:t>
      </w:r>
      <w:r w:rsidRPr="00B001B9">
        <w:rPr>
          <w:sz w:val="28"/>
          <w:szCs w:val="28"/>
        </w:rPr>
        <w:t>, утвержденной постановлением Правительства Ленинградской области от 14.11.2013 года № 404</w:t>
      </w:r>
      <w:r>
        <w:rPr>
          <w:sz w:val="28"/>
          <w:szCs w:val="28"/>
        </w:rPr>
        <w:t xml:space="preserve">. </w:t>
      </w:r>
      <w:proofErr w:type="gramEnd"/>
    </w:p>
    <w:p w:rsidR="00AF04F5" w:rsidRPr="00B001B9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 в соответствии с подписанными соглашениями,  направляются на  </w:t>
      </w:r>
      <w:r w:rsidRPr="00B001B9">
        <w:rPr>
          <w:sz w:val="28"/>
          <w:szCs w:val="28"/>
        </w:rPr>
        <w:t>реализацию Мероприятий по направлениям:</w:t>
      </w:r>
    </w:p>
    <w:p w:rsidR="00AF04F5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C4B9D">
        <w:rPr>
          <w:sz w:val="28"/>
          <w:szCs w:val="28"/>
        </w:rPr>
        <w:t>- реализация социально-культурных проектов</w:t>
      </w:r>
      <w:r>
        <w:rPr>
          <w:sz w:val="28"/>
          <w:szCs w:val="28"/>
        </w:rPr>
        <w:t>;</w:t>
      </w:r>
    </w:p>
    <w:p w:rsidR="00396CD6" w:rsidRDefault="00AF04F5" w:rsidP="00B01B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C4B9D">
        <w:rPr>
          <w:sz w:val="28"/>
          <w:szCs w:val="28"/>
        </w:rPr>
        <w:lastRenderedPageBreak/>
        <w:t>- поддержка коллективов самодеятельного народного творчества, имеющих звание «народный» и «образцовый»</w:t>
      </w:r>
      <w:r w:rsidR="00396CD6">
        <w:rPr>
          <w:sz w:val="28"/>
          <w:szCs w:val="28"/>
        </w:rPr>
        <w:t>;</w:t>
      </w:r>
    </w:p>
    <w:p w:rsidR="00396CD6" w:rsidRPr="00DE0EA2" w:rsidRDefault="00396CD6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- 72020 Расходы муниципальных образований по развитию общественной инфраструктуры муниципального значения в Ленинградской области </w:t>
      </w:r>
    </w:p>
    <w:p w:rsidR="00396CD6" w:rsidRPr="005F4A0C" w:rsidRDefault="00396CD6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0EA2">
        <w:rPr>
          <w:sz w:val="28"/>
          <w:szCs w:val="28"/>
        </w:rPr>
        <w:t>По данному направлению расходов отражаются расходы бюджета района на мероприятия  по развитию общественной инфраструктуры муници</w:t>
      </w:r>
      <w:r w:rsidRPr="00C82CA4">
        <w:rPr>
          <w:sz w:val="28"/>
          <w:szCs w:val="28"/>
        </w:rPr>
        <w:t>пального значения в Ленинградской области, в соответствии с п</w:t>
      </w:r>
      <w:r w:rsidRPr="00C82CA4">
        <w:rPr>
          <w:rFonts w:eastAsiaTheme="minorHAnsi"/>
          <w:sz w:val="28"/>
          <w:szCs w:val="28"/>
          <w:lang w:eastAsia="en-US"/>
        </w:rPr>
        <w:t xml:space="preserve">остановлением Правительства Ленинградской области от 24.07.2012 N 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области",  </w:t>
      </w:r>
      <w:r w:rsidRPr="00C82CA4">
        <w:rPr>
          <w:sz w:val="28"/>
          <w:szCs w:val="28"/>
        </w:rPr>
        <w:t xml:space="preserve"> постановлением администрации </w:t>
      </w:r>
      <w:proofErr w:type="spellStart"/>
      <w:r w:rsidRPr="00C82CA4">
        <w:rPr>
          <w:sz w:val="28"/>
          <w:szCs w:val="28"/>
        </w:rPr>
        <w:t>Волосовского</w:t>
      </w:r>
      <w:proofErr w:type="spellEnd"/>
      <w:r w:rsidRPr="00C82CA4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20.03.2018</w:t>
      </w:r>
      <w:r w:rsidRPr="00C82CA4">
        <w:rPr>
          <w:sz w:val="28"/>
          <w:szCs w:val="28"/>
        </w:rPr>
        <w:t xml:space="preserve"> № </w:t>
      </w:r>
      <w:r>
        <w:rPr>
          <w:sz w:val="28"/>
          <w:szCs w:val="28"/>
        </w:rPr>
        <w:t>240</w:t>
      </w:r>
      <w:proofErr w:type="gramEnd"/>
      <w:r w:rsidRPr="00C82CA4">
        <w:rPr>
          <w:sz w:val="28"/>
          <w:szCs w:val="28"/>
        </w:rPr>
        <w:t xml:space="preserve"> " Об утверждении Плана мероприятий по реализации распоряжения </w:t>
      </w:r>
      <w:r w:rsidRPr="00C82CA4">
        <w:rPr>
          <w:rFonts w:eastAsiaTheme="minorHAnsi"/>
          <w:sz w:val="28"/>
          <w:szCs w:val="28"/>
          <w:lang w:eastAsia="en-US"/>
        </w:rPr>
        <w:t>Правительства Ленинградской области</w:t>
      </w:r>
      <w:r w:rsidRPr="00C82CA4">
        <w:rPr>
          <w:sz w:val="28"/>
          <w:szCs w:val="28"/>
        </w:rPr>
        <w:t xml:space="preserve"> «О распределении  средств на поддержку муниципальных образований по развитию общественной инфраструктуры муниципального значения в Ленинградской области в </w:t>
      </w:r>
      <w:r w:rsidRPr="005F4A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F4A0C">
        <w:rPr>
          <w:sz w:val="28"/>
          <w:szCs w:val="28"/>
        </w:rPr>
        <w:t xml:space="preserve"> году»</w:t>
      </w:r>
    </w:p>
    <w:p w:rsidR="00AF04F5" w:rsidRPr="001C4B9D" w:rsidRDefault="00396CD6" w:rsidP="00B01B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A0C">
        <w:rPr>
          <w:sz w:val="28"/>
          <w:szCs w:val="28"/>
        </w:rPr>
        <w:t>Поступление межбюджетных трансфертов на указанные цели отражается по соответствующему коду вида 000 2 02 45160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значения в соответствии с заключенными соглашениями</w:t>
      </w:r>
      <w:r w:rsidRPr="005F4A0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».</w:t>
      </w:r>
    </w:p>
    <w:p w:rsidR="000013AC" w:rsidRPr="00395338" w:rsidRDefault="000013AC" w:rsidP="00B01B1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A7E82">
        <w:rPr>
          <w:sz w:val="28"/>
          <w:szCs w:val="28"/>
        </w:rPr>
        <w:t>2. Начальнику отдела казначейского исполнения бюджета  обеспечить техническую реализацию задач, вытекающих из пункта 1 настоящего</w:t>
      </w:r>
      <w:r w:rsidRPr="00395338">
        <w:rPr>
          <w:sz w:val="28"/>
          <w:szCs w:val="28"/>
        </w:rPr>
        <w:t xml:space="preserve"> приказа.</w:t>
      </w:r>
    </w:p>
    <w:p w:rsidR="000013AC" w:rsidRPr="00395338" w:rsidRDefault="000013AC" w:rsidP="00B01B1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95338">
        <w:rPr>
          <w:sz w:val="28"/>
          <w:szCs w:val="28"/>
        </w:rPr>
        <w:t xml:space="preserve">3. Начальнику сектора  отраслевого финансирования  обеспечить  доведение настоящего приказа  до главных распорядителей бюджета </w:t>
      </w:r>
      <w:proofErr w:type="spellStart"/>
      <w:r w:rsidRPr="00395338">
        <w:rPr>
          <w:sz w:val="28"/>
          <w:szCs w:val="28"/>
        </w:rPr>
        <w:t>Волосовского</w:t>
      </w:r>
      <w:proofErr w:type="spellEnd"/>
      <w:r w:rsidRPr="00395338">
        <w:rPr>
          <w:sz w:val="28"/>
          <w:szCs w:val="28"/>
        </w:rPr>
        <w:t xml:space="preserve"> муниципального района;</w:t>
      </w:r>
    </w:p>
    <w:p w:rsidR="000013AC" w:rsidRPr="00395338" w:rsidRDefault="000013AC" w:rsidP="00B01B1A">
      <w:pPr>
        <w:spacing w:line="276" w:lineRule="auto"/>
        <w:ind w:firstLine="708"/>
        <w:jc w:val="both"/>
        <w:rPr>
          <w:sz w:val="28"/>
          <w:szCs w:val="28"/>
        </w:rPr>
      </w:pPr>
      <w:r w:rsidRPr="00395338">
        <w:rPr>
          <w:sz w:val="28"/>
          <w:szCs w:val="28"/>
        </w:rPr>
        <w:t>4. Настоящий приказ вступает в силу с момента его подписания  и распространяется на  правоотношения  с 01.01.201</w:t>
      </w:r>
      <w:r w:rsidR="009A28A1">
        <w:rPr>
          <w:sz w:val="28"/>
          <w:szCs w:val="28"/>
        </w:rPr>
        <w:t>8</w:t>
      </w:r>
      <w:r w:rsidRPr="00395338">
        <w:rPr>
          <w:sz w:val="28"/>
          <w:szCs w:val="28"/>
        </w:rPr>
        <w:t xml:space="preserve"> года.</w:t>
      </w:r>
    </w:p>
    <w:p w:rsidR="000013AC" w:rsidRPr="00395338" w:rsidRDefault="000013AC" w:rsidP="00B01B1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95338">
        <w:rPr>
          <w:sz w:val="28"/>
          <w:szCs w:val="28"/>
        </w:rPr>
        <w:t xml:space="preserve">5. </w:t>
      </w:r>
      <w:proofErr w:type="gramStart"/>
      <w:r w:rsidRPr="00395338">
        <w:rPr>
          <w:sz w:val="28"/>
          <w:szCs w:val="28"/>
        </w:rPr>
        <w:t>Контроль за</w:t>
      </w:r>
      <w:proofErr w:type="gramEnd"/>
      <w:r w:rsidRPr="00395338">
        <w:rPr>
          <w:sz w:val="28"/>
          <w:szCs w:val="28"/>
        </w:rPr>
        <w:t xml:space="preserve"> исполнением настоящего приказа  оставляю за собой.</w:t>
      </w:r>
    </w:p>
    <w:p w:rsidR="000013AC" w:rsidRPr="00395338" w:rsidRDefault="000013AC" w:rsidP="000013AC">
      <w:pPr>
        <w:widowControl w:val="0"/>
        <w:spacing w:line="240" w:lineRule="atLeast"/>
        <w:rPr>
          <w:sz w:val="28"/>
          <w:szCs w:val="28"/>
        </w:rPr>
      </w:pPr>
    </w:p>
    <w:p w:rsidR="00B01B1A" w:rsidRPr="004518B8" w:rsidRDefault="000013AC" w:rsidP="000013AC">
      <w:pPr>
        <w:widowControl w:val="0"/>
        <w:spacing w:line="240" w:lineRule="atLeast"/>
        <w:rPr>
          <w:sz w:val="28"/>
          <w:szCs w:val="28"/>
        </w:rPr>
      </w:pPr>
      <w:r w:rsidRPr="00395338">
        <w:rPr>
          <w:sz w:val="28"/>
          <w:szCs w:val="28"/>
        </w:rPr>
        <w:t xml:space="preserve">        </w:t>
      </w:r>
    </w:p>
    <w:p w:rsidR="00B01B1A" w:rsidRPr="004518B8" w:rsidRDefault="00B01B1A" w:rsidP="000013AC">
      <w:pPr>
        <w:widowControl w:val="0"/>
        <w:spacing w:line="240" w:lineRule="atLeast"/>
        <w:rPr>
          <w:sz w:val="28"/>
          <w:szCs w:val="28"/>
        </w:rPr>
      </w:pPr>
    </w:p>
    <w:p w:rsidR="00B01B1A" w:rsidRPr="004518B8" w:rsidRDefault="00B01B1A" w:rsidP="000013AC">
      <w:pPr>
        <w:widowControl w:val="0"/>
        <w:spacing w:line="240" w:lineRule="atLeast"/>
        <w:rPr>
          <w:sz w:val="28"/>
          <w:szCs w:val="28"/>
        </w:rPr>
      </w:pPr>
    </w:p>
    <w:p w:rsidR="000013AC" w:rsidRDefault="000013AC" w:rsidP="000013AC">
      <w:pPr>
        <w:widowControl w:val="0"/>
        <w:spacing w:line="240" w:lineRule="atLeast"/>
        <w:rPr>
          <w:sz w:val="24"/>
          <w:szCs w:val="24"/>
        </w:rPr>
      </w:pPr>
      <w:r w:rsidRPr="00395338">
        <w:rPr>
          <w:sz w:val="28"/>
          <w:szCs w:val="28"/>
        </w:rPr>
        <w:t xml:space="preserve">   Председатель   комитета финансов            </w:t>
      </w:r>
      <w:r w:rsidR="00B01B1A" w:rsidRPr="00B01B1A">
        <w:rPr>
          <w:sz w:val="28"/>
          <w:szCs w:val="28"/>
        </w:rPr>
        <w:t xml:space="preserve">    </w:t>
      </w:r>
      <w:r w:rsidRPr="00395338">
        <w:rPr>
          <w:sz w:val="28"/>
          <w:szCs w:val="28"/>
        </w:rPr>
        <w:t xml:space="preserve">               Ю.А. Васечкин</w:t>
      </w:r>
    </w:p>
    <w:p w:rsidR="00396CD6" w:rsidRDefault="00396CD6" w:rsidP="00AF6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6CD6" w:rsidRDefault="00396CD6" w:rsidP="00AF6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6CD6" w:rsidRDefault="00396CD6" w:rsidP="00AF6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6CD6" w:rsidRDefault="00396CD6" w:rsidP="00AF6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39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BD7"/>
    <w:multiLevelType w:val="hybridMultilevel"/>
    <w:tmpl w:val="EAEE62DA"/>
    <w:lvl w:ilvl="0" w:tplc="B726A9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F"/>
    <w:rsid w:val="000013AC"/>
    <w:rsid w:val="000924A3"/>
    <w:rsid w:val="0013436E"/>
    <w:rsid w:val="001F2E43"/>
    <w:rsid w:val="00203FF4"/>
    <w:rsid w:val="002739FB"/>
    <w:rsid w:val="002D6899"/>
    <w:rsid w:val="00396CD6"/>
    <w:rsid w:val="00437733"/>
    <w:rsid w:val="004518B8"/>
    <w:rsid w:val="004A7E82"/>
    <w:rsid w:val="005F0987"/>
    <w:rsid w:val="006C2280"/>
    <w:rsid w:val="007D5B78"/>
    <w:rsid w:val="008A3FF2"/>
    <w:rsid w:val="009A28A1"/>
    <w:rsid w:val="009E104F"/>
    <w:rsid w:val="00A87753"/>
    <w:rsid w:val="00AF04F5"/>
    <w:rsid w:val="00AF6D97"/>
    <w:rsid w:val="00B01B1A"/>
    <w:rsid w:val="00E0674D"/>
    <w:rsid w:val="00F27402"/>
    <w:rsid w:val="00F81F19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AC"/>
    <w:rPr>
      <w:color w:val="0000FF"/>
      <w:u w:val="single"/>
    </w:rPr>
  </w:style>
  <w:style w:type="paragraph" w:styleId="a4">
    <w:name w:val="No Spacing"/>
    <w:uiPriority w:val="1"/>
    <w:qFormat/>
    <w:rsid w:val="000013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D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AC"/>
    <w:rPr>
      <w:color w:val="0000FF"/>
      <w:u w:val="single"/>
    </w:rPr>
  </w:style>
  <w:style w:type="paragraph" w:styleId="a4">
    <w:name w:val="No Spacing"/>
    <w:uiPriority w:val="1"/>
    <w:qFormat/>
    <w:rsid w:val="000013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D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7C8F-2E87-4891-B576-894ABEA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О.А.Моисеев</cp:lastModifiedBy>
  <cp:revision>2</cp:revision>
  <cp:lastPrinted>2018-07-09T08:14:00Z</cp:lastPrinted>
  <dcterms:created xsi:type="dcterms:W3CDTF">2018-07-11T05:04:00Z</dcterms:created>
  <dcterms:modified xsi:type="dcterms:W3CDTF">2018-07-11T05:04:00Z</dcterms:modified>
</cp:coreProperties>
</file>