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F023B5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08.02.2021</w:t>
      </w:r>
    </w:p>
    <w:p w:rsidR="00144A31" w:rsidRPr="00144A31" w:rsidRDefault="005048DD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ГЕНДЕРНЫЙ РАЗРЫВ В НАУКЕ: </w:t>
      </w:r>
      <w:r w:rsidR="00D674D2">
        <w:rPr>
          <w:rFonts w:ascii="Arial" w:eastAsia="Calibri" w:hAnsi="Arial" w:cs="Arial"/>
          <w:b/>
          <w:bCs/>
          <w:sz w:val="48"/>
        </w:rPr>
        <w:t>ЧТО ПОКАЖЕТ</w:t>
      </w:r>
      <w:r>
        <w:rPr>
          <w:rFonts w:ascii="Arial" w:eastAsia="Calibri" w:hAnsi="Arial" w:cs="Arial"/>
          <w:b/>
          <w:bCs/>
          <w:sz w:val="48"/>
        </w:rPr>
        <w:t xml:space="preserve"> ПЕРЕПИСЬ?</w:t>
      </w:r>
    </w:p>
    <w:p w:rsidR="005B7CA0" w:rsidRPr="005B7CA0" w:rsidRDefault="005B7CA0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Среди докторов наук мужчин в два раза больше, чем женщин. В чем причина «научного неравенства», сохранится ли оно в ближайшее десятилетие и сколько всего в России ученых? Об этом рассказываем в День российской науки, который отмечается 8 февраля.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По результатам последней Всероссийской переписи населения, в России насчитывалось 596 тысяч кандидатов наук и 124 тысячи докторов наук. Причем чем выше было звание, тем сильнее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гендерный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разрыв. Если среди кандидатов наук женщин было 265 тысяч, или 44%, то среди докторов наук — 41 тысяча, 33%. 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гендерного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</w:t>
      </w:r>
      <w:proofErr w:type="spellStart"/>
      <w:proofErr w:type="gram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наук-гуманитария</w:t>
      </w:r>
      <w:proofErr w:type="spellEnd"/>
      <w:proofErr w:type="gram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— а именно в этих отраслях больше женщин — нужно времени больше, чем «технаря», — рассуждает ученый.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Сведения об образовании, включая ученые степени, важны не сами по себе, а как источник данных для построения моделей развития экономики и 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>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 xml:space="preserve">проректор РЭУ им. Г.В. Плеханова Дмитрий </w:t>
      </w:r>
      <w:proofErr w:type="spellStart"/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По словам эксперта, дополнительные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гендерные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Справка: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1" w:name="Bookmark"/>
      <w:bookmarkEnd w:id="1"/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6E50A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6E50A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lastRenderedPageBreak/>
        <w:t>+7 (495) 933-31-94</w:t>
      </w:r>
    </w:p>
    <w:p w:rsidR="00FF7AF6" w:rsidRPr="00FF7AF6" w:rsidRDefault="006E50A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6E50A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6E50A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6E50A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6E50A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7B" w:rsidRDefault="001E6F7B" w:rsidP="00A02726">
      <w:pPr>
        <w:spacing w:after="0" w:line="240" w:lineRule="auto"/>
      </w:pPr>
      <w:r>
        <w:separator/>
      </w:r>
    </w:p>
  </w:endnote>
  <w:endnote w:type="continuationSeparator" w:id="0">
    <w:p w:rsidR="001E6F7B" w:rsidRDefault="001E6F7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E50A7">
          <w:fldChar w:fldCharType="begin"/>
        </w:r>
        <w:r w:rsidR="00A02726">
          <w:instrText>PAGE   \* MERGEFORMAT</w:instrText>
        </w:r>
        <w:r w:rsidR="006E50A7">
          <w:fldChar w:fldCharType="separate"/>
        </w:r>
        <w:r w:rsidR="00BF3BD7">
          <w:rPr>
            <w:noProof/>
          </w:rPr>
          <w:t>2</w:t>
        </w:r>
        <w:r w:rsidR="006E50A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7B" w:rsidRDefault="001E6F7B" w:rsidP="00A02726">
      <w:pPr>
        <w:spacing w:after="0" w:line="240" w:lineRule="auto"/>
      </w:pPr>
      <w:r>
        <w:separator/>
      </w:r>
    </w:p>
  </w:footnote>
  <w:footnote w:type="continuationSeparator" w:id="0">
    <w:p w:rsidR="001E6F7B" w:rsidRDefault="001E6F7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E50A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0A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E50A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6F7B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0A7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277F5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3BD7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1EED-523B-4081-A775-A0B829DD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userotdeconom01</cp:lastModifiedBy>
  <cp:revision>2</cp:revision>
  <cp:lastPrinted>2020-02-13T18:03:00Z</cp:lastPrinted>
  <dcterms:created xsi:type="dcterms:W3CDTF">2021-02-09T06:53:00Z</dcterms:created>
  <dcterms:modified xsi:type="dcterms:W3CDTF">2021-02-09T06:53:00Z</dcterms:modified>
</cp:coreProperties>
</file>