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9" w:rsidRPr="00E16B69" w:rsidRDefault="00E16B69" w:rsidP="00E16B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запуска маркировки молочной продукции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 добровольной маркировки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января 2021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Производитель, импортер, оптовик, розница – могут добровольно маркировать, вводить в оборот и фиксировать выбытие при розничной реализации, включая продажу через кассу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Маркировка становится обязательной для категорий «мороженое» (за исключением мороженого без молочного жира и/или молочного белка) и «сыры»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2021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сыров и мороженого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Маркировка становится обязательной для молочных продуктов сроком годности более 40 дней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2021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молочной продукции сроком годности более 40 дней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Маркировка становится обязательной для молочных продуктов сроком годности 40 дней и менее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2021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молочной продукции сроком годности 40 дней и менее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Появляется обязанность фиксировать выбытие мороженого и сыров со сроком годности 40 дней и менее при розничной реализации, включая продажу через кассу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января 2022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 менее, согласно </w:t>
      </w:r>
      <w:hyperlink r:id="rId4" w:tgtFrame="blank" w:history="1">
        <w:r w:rsidRPr="007E3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разъяснениям </w:t>
        </w:r>
        <w:proofErr w:type="spellStart"/>
        <w:r w:rsidRPr="007E3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Минпромторга</w:t>
        </w:r>
        <w:proofErr w:type="spellEnd"/>
      </w:hyperlink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молочной продукции в отношении сыров со сроком хранения до 40 суток (включительно) вправе не представлять в информационную систему маркировки сведения о выводе из оборота указанной молочной продукции путем розничной продажи до 31 марта 2022 г. (включительно). </w:t>
      </w: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Розница, которая продает мороженое и сыры, с этой даты должна начать сканировать коды на кассе при продаже маркированной продукции и передавать сведения о продажах в систему с использованием </w:t>
      </w: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 этому времени необходимо протестировать процессы продажи и обеспечить наличие 2D-сканеров на кассах, а также при необходимости обновить кассовое </w:t>
      </w:r>
      <w:proofErr w:type="gram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обязанность фиксировать выбытие остальной маркированной продукции со сроком годности 40 дней и менее при розничной реализации, включая продажу через кассу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2022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Розница, которая продает остальную молочную продукцию сроком годности 40 дней и менее с этой даты должна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обязанность фиксировать выбытие маркированной продукции сроком годности более 40 дней при розничной реализации, включая продажу через кассу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2022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Розница, которая </w:t>
      </w:r>
      <w:proofErr w:type="gram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любые типы молочной продукции с этой даты должна</w:t>
      </w:r>
      <w:proofErr w:type="gram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2022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передавать в систему сведения о выводе продукции из оборота по всем причинам, отличным от продажи по ККТ (т.к. она с 1 декабря 2021г) в виде объемно-сортового учета – указание кода товара и количество выводимого товара без указания конкретных единиц маркированного товара </w:t>
      </w:r>
    </w:p>
    <w:p w:rsidR="00E16B69" w:rsidRPr="00E16B69" w:rsidRDefault="00E16B69" w:rsidP="00E1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Маркировка становится обязательной для фермеров (КФХ</w:t>
      </w:r>
      <w:proofErr w:type="gramStart"/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,С</w:t>
      </w:r>
      <w:proofErr w:type="gramEnd"/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ПК)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2022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-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оборот, а также реализована регистрация в системе маркировки.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Вводится </w:t>
      </w:r>
      <w:proofErr w:type="spellStart"/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поэкземплярный</w:t>
      </w:r>
      <w:proofErr w:type="spellEnd"/>
      <w:r w:rsidRPr="00E1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 для продукции со сроками хранения более 40 дней, а также для всех участников оборота обязательна передача сведений о выводе продукции из оборота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2023 года </w:t>
      </w:r>
    </w:p>
    <w:p w:rsidR="00E16B69" w:rsidRPr="00E16B69" w:rsidRDefault="00E16B69" w:rsidP="00E16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всех участников оборота вводится передача в систему сведений о выводе продукции из оборота по всем причинам, отличным от продажи по ККТ (т.к. она с 1 декабря 2021 г.) в виде </w:t>
      </w:r>
      <w:proofErr w:type="spellStart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поэкземплярного</w:t>
      </w:r>
      <w:proofErr w:type="spellEnd"/>
      <w:r w:rsidRPr="00E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– указание кода товара и количество выводимого товара с указанием конкретных единиц маркированного товара </w:t>
      </w:r>
    </w:p>
    <w:p w:rsidR="00E16B69" w:rsidRPr="003751E7" w:rsidRDefault="00E16B69" w:rsidP="00E16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Напоминаем о необходимости регистрации в государственной информационной системе маркировки. Вся информация размещена на сайте </w:t>
      </w:r>
      <w:hyperlink r:id="rId5" w:history="1">
        <w:r w:rsidRPr="00375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</w:t>
        </w:r>
      </w:hyperlink>
      <w:r w:rsidRPr="003751E7">
        <w:rPr>
          <w:sz w:val="28"/>
          <w:szCs w:val="28"/>
        </w:rPr>
        <w:t>.</w:t>
      </w:r>
    </w:p>
    <w:p w:rsidR="00E16B69" w:rsidRDefault="00E16B69" w:rsidP="00E16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E7">
        <w:rPr>
          <w:rFonts w:ascii="Times New Roman" w:hAnsi="Times New Roman" w:cs="Times New Roman"/>
          <w:sz w:val="28"/>
          <w:szCs w:val="28"/>
        </w:rPr>
        <w:t>Обращаем особое внимание на меры ответственности за отсутствие маркировки и нарушение правил маркировки установленных ст. 15.12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B69" w:rsidRPr="00E16B69" w:rsidRDefault="00E16B69" w:rsidP="00E1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69"/>
    <w:rsid w:val="0026759D"/>
    <w:rsid w:val="002C76A5"/>
    <w:rsid w:val="007320EC"/>
    <w:rsid w:val="007E3A57"/>
    <w:rsid w:val="0085202C"/>
    <w:rsid w:val="00A0428D"/>
    <w:rsid w:val="00E1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2">
    <w:name w:val="heading 2"/>
    <w:basedOn w:val="a"/>
    <w:link w:val="20"/>
    <w:uiPriority w:val="9"/>
    <w:qFormat/>
    <w:rsid w:val="00E16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par-lh-big">
    <w:name w:val="text-par-lh-big"/>
    <w:basedOn w:val="a"/>
    <w:rsid w:val="00E1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6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hyperlink" Target="https://xn--80ajghhoc2aj1c8b.xn--p1ai/upload/%D0%A0%D0%B0%D0%B7%D1%8A%D1%8F%D1%81%D0%BD%D0%B5%D0%BD%D0%B8%D1%8F_%D0%BF%D0%BE_%D1%81%D1%8B%D1%80%D0%B0%D0%BC_%D0%B4%D0%BE_40_%D1%81%D1%83%D1%82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</cp:revision>
  <dcterms:created xsi:type="dcterms:W3CDTF">2022-02-18T12:49:00Z</dcterms:created>
  <dcterms:modified xsi:type="dcterms:W3CDTF">2022-02-18T12:56:00Z</dcterms:modified>
</cp:coreProperties>
</file>