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0" w:rsidRDefault="00E12CD0" w:rsidP="00E12CD0">
      <w:pPr>
        <w:pStyle w:val="2"/>
        <w:ind w:firstLine="709"/>
        <w:jc w:val="center"/>
        <w:rPr>
          <w:color w:val="000000"/>
        </w:rPr>
      </w:pPr>
      <w:r>
        <w:rPr>
          <w:color w:val="000000"/>
          <w:sz w:val="32"/>
          <w:szCs w:val="32"/>
        </w:rPr>
        <w:t>Администрация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Волосовский муниципальный район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Ленинградской области</w:t>
      </w:r>
    </w:p>
    <w:p w:rsidR="00E12CD0" w:rsidRDefault="00E12CD0" w:rsidP="00E12CD0">
      <w:pPr>
        <w:pStyle w:val="2"/>
        <w:ind w:firstLine="709"/>
        <w:jc w:val="center"/>
        <w:rPr>
          <w:color w:val="000000"/>
          <w:sz w:val="32"/>
          <w:szCs w:val="32"/>
        </w:rPr>
      </w:pPr>
    </w:p>
    <w:p w:rsidR="00E12CD0" w:rsidRDefault="00E12CD0" w:rsidP="00E12CD0">
      <w:pPr>
        <w:pStyle w:val="2"/>
        <w:ind w:firstLine="709"/>
        <w:jc w:val="center"/>
        <w:rPr>
          <w:color w:val="000000"/>
        </w:rPr>
      </w:pPr>
      <w:r>
        <w:rPr>
          <w:color w:val="000000"/>
          <w:sz w:val="32"/>
          <w:szCs w:val="32"/>
        </w:rPr>
        <w:t>ПОСТАНОВЛЕНИЕ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</w:rPr>
        <w:t xml:space="preserve">от </w:t>
      </w:r>
      <w:r w:rsidR="00FB2630">
        <w:rPr>
          <w:color w:val="000000"/>
        </w:rPr>
        <w:t>12.10.2017 года</w:t>
      </w:r>
      <w:r>
        <w:rPr>
          <w:color w:val="000000"/>
        </w:rPr>
        <w:t xml:space="preserve"> № </w:t>
      </w:r>
      <w:r w:rsidR="00FB2630">
        <w:rPr>
          <w:color w:val="000000"/>
        </w:rPr>
        <w:t>1341</w:t>
      </w:r>
    </w:p>
    <w:p w:rsidR="00E12CD0" w:rsidRDefault="00E12CD0" w:rsidP="00E12CD0">
      <w:pPr>
        <w:pStyle w:val="2"/>
        <w:ind w:firstLine="709"/>
        <w:rPr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E12CD0" w:rsidTr="00A571D0">
        <w:trPr>
          <w:trHeight w:val="631"/>
        </w:trPr>
        <w:tc>
          <w:tcPr>
            <w:tcW w:w="5070" w:type="dxa"/>
          </w:tcPr>
          <w:p w:rsidR="00E12CD0" w:rsidRDefault="00A93DC3">
            <w:pPr>
              <w:jc w:val="both"/>
            </w:pPr>
            <w:r w:rsidRPr="00377524">
              <w:rPr>
                <w:sz w:val="22"/>
                <w:szCs w:val="22"/>
              </w:rPr>
              <w:t>О внесении изменений в Сводный перечень</w:t>
            </w:r>
            <w:r w:rsidRPr="00377524">
              <w:rPr>
                <w:sz w:val="22"/>
              </w:rPr>
              <w:t xml:space="preserve"> </w:t>
            </w:r>
            <w:r w:rsidRPr="00377524">
              <w:rPr>
                <w:color w:val="000000"/>
                <w:sz w:val="22"/>
                <w:szCs w:val="22"/>
              </w:rPr>
              <w:t>муниципальных и государственных услуг, оказываемых администрацией муниципального образования Волосовский муниципальный район Ленинградской области</w:t>
            </w:r>
            <w:r w:rsidRPr="00377524">
              <w:rPr>
                <w:sz w:val="22"/>
                <w:szCs w:val="22"/>
              </w:rPr>
              <w:t>, утвержденный постановлением администрации МО Волосовский муниципальный район от 24.02.2015г. №372</w:t>
            </w:r>
          </w:p>
          <w:p w:rsidR="00A93DC3" w:rsidRDefault="00A93DC3">
            <w:pPr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:rsidR="00E12CD0" w:rsidRPr="005136A9" w:rsidRDefault="00E12CD0" w:rsidP="00E12CD0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5136A9">
        <w:rPr>
          <w:color w:val="000000"/>
          <w:sz w:val="28"/>
          <w:szCs w:val="28"/>
        </w:rPr>
        <w:t>В целях реализации Федерального закона от 27.07.2010 г. №210-ФЗ «Об организации предоставления государственных и муници</w:t>
      </w:r>
      <w:r w:rsidR="000A49DA">
        <w:rPr>
          <w:color w:val="000000"/>
          <w:sz w:val="28"/>
          <w:szCs w:val="28"/>
        </w:rPr>
        <w:t>пальных услуг»,  в соответствии</w:t>
      </w:r>
      <w:r w:rsidRPr="005136A9">
        <w:rPr>
          <w:color w:val="000000"/>
          <w:sz w:val="28"/>
          <w:szCs w:val="28"/>
        </w:rPr>
        <w:t xml:space="preserve"> с распоряжением Правительства Российской Федерации от 17.12.2009 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</w:t>
      </w:r>
      <w:proofErr w:type="gramEnd"/>
      <w:r w:rsidRPr="005136A9">
        <w:rPr>
          <w:color w:val="000000"/>
          <w:sz w:val="28"/>
          <w:szCs w:val="28"/>
        </w:rPr>
        <w:t xml:space="preserve"> Федерации и муниципальными учреждениями и организациями», </w:t>
      </w:r>
      <w:r w:rsidR="000A49DA">
        <w:rPr>
          <w:color w:val="000000"/>
          <w:sz w:val="28"/>
          <w:szCs w:val="28"/>
        </w:rPr>
        <w:t>п</w:t>
      </w:r>
      <w:r w:rsidRPr="005136A9">
        <w:rPr>
          <w:color w:val="000000"/>
          <w:sz w:val="28"/>
          <w:szCs w:val="28"/>
        </w:rPr>
        <w:t>остановления Правительства Ленинградской области от 30.06.2010 г. №156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ПОСТАНОВЛЯЮ:</w:t>
      </w:r>
    </w:p>
    <w:p w:rsidR="00E12CD0" w:rsidRPr="005136A9" w:rsidRDefault="00A93DC3" w:rsidP="00E12CD0">
      <w:pPr>
        <w:numPr>
          <w:ilvl w:val="0"/>
          <w:numId w:val="2"/>
        </w:numPr>
        <w:tabs>
          <w:tab w:val="clear" w:pos="720"/>
          <w:tab w:val="num" w:pos="993"/>
        </w:tabs>
        <w:spacing w:after="120"/>
        <w:ind w:left="0" w:firstLine="709"/>
        <w:jc w:val="both"/>
        <w:rPr>
          <w:rStyle w:val="FontStyle13"/>
          <w:sz w:val="28"/>
          <w:szCs w:val="28"/>
        </w:rPr>
      </w:pPr>
      <w:r w:rsidRPr="005136A9">
        <w:rPr>
          <w:sz w:val="28"/>
          <w:szCs w:val="28"/>
        </w:rPr>
        <w:t xml:space="preserve">Исключить из Сводного перечня муниципальных и государственных услуг, </w:t>
      </w:r>
      <w:r w:rsidRPr="005136A9">
        <w:rPr>
          <w:color w:val="000000"/>
          <w:sz w:val="28"/>
          <w:szCs w:val="22"/>
        </w:rPr>
        <w:t>оказываемых администрацией муниципального образования Волосовский муниципальный район Ленинградской области, следующие услуги</w:t>
      </w:r>
      <w:r w:rsidR="00C31BC3" w:rsidRPr="005136A9">
        <w:rPr>
          <w:color w:val="000000"/>
          <w:sz w:val="28"/>
          <w:szCs w:val="22"/>
        </w:rPr>
        <w:t xml:space="preserve"> в связи с </w:t>
      </w:r>
      <w:r w:rsidR="00A571D0">
        <w:rPr>
          <w:color w:val="000000"/>
          <w:sz w:val="28"/>
          <w:szCs w:val="22"/>
        </w:rPr>
        <w:t xml:space="preserve">передачей полномочий </w:t>
      </w:r>
      <w:r w:rsidR="000A49DA">
        <w:rPr>
          <w:color w:val="000000"/>
          <w:sz w:val="28"/>
          <w:szCs w:val="22"/>
        </w:rPr>
        <w:t xml:space="preserve">по их оказанию </w:t>
      </w:r>
      <w:r w:rsidR="00A571D0">
        <w:rPr>
          <w:color w:val="000000"/>
          <w:sz w:val="28"/>
          <w:szCs w:val="22"/>
        </w:rPr>
        <w:t>на региональный уровень</w:t>
      </w:r>
      <w:r w:rsidR="00E12CD0" w:rsidRPr="005136A9">
        <w:rPr>
          <w:rStyle w:val="FontStyle13"/>
          <w:sz w:val="28"/>
          <w:szCs w:val="28"/>
        </w:rPr>
        <w:t>:</w:t>
      </w:r>
    </w:p>
    <w:tbl>
      <w:tblPr>
        <w:tblW w:w="10212" w:type="dxa"/>
        <w:jc w:val="center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5921"/>
        <w:gridCol w:w="3185"/>
      </w:tblGrid>
      <w:tr w:rsidR="005136A9" w:rsidTr="000A49DA">
        <w:trPr>
          <w:trHeight w:val="4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6A9" w:rsidRPr="00842E7F" w:rsidRDefault="005136A9" w:rsidP="005136A9">
            <w:pPr>
              <w:jc w:val="center"/>
            </w:pPr>
            <w:r>
              <w:t>№ по перечню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6A9" w:rsidRPr="00F34D4B" w:rsidRDefault="005136A9" w:rsidP="005136A9">
            <w:pPr>
              <w:jc w:val="center"/>
            </w:pPr>
            <w:r>
              <w:t>Наименование услуги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A9" w:rsidRDefault="005136A9" w:rsidP="005136A9">
            <w:pPr>
              <w:jc w:val="center"/>
            </w:pPr>
            <w:r>
              <w:t>Примечание</w:t>
            </w:r>
          </w:p>
        </w:tc>
      </w:tr>
      <w:tr w:rsidR="005136A9" w:rsidTr="000A49DA">
        <w:trPr>
          <w:trHeight w:val="4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6A9" w:rsidRPr="00842E7F" w:rsidRDefault="005136A9" w:rsidP="000D13BC">
            <w:pPr>
              <w:jc w:val="center"/>
            </w:pPr>
            <w:r w:rsidRPr="00842E7F">
              <w:t>56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6A9" w:rsidRPr="00F34D4B" w:rsidRDefault="005136A9" w:rsidP="000D13BC">
            <w:r w:rsidRPr="00F34D4B">
              <w:t>Государственная услуга по выдаче удостоверения ветерана Великой Отечественной войны единого образца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D0" w:rsidRPr="00EB6949" w:rsidRDefault="00A571D0" w:rsidP="00A571D0">
            <w:pPr>
              <w:jc w:val="center"/>
            </w:pPr>
            <w:r>
              <w:t>С 01.08.2017 года полномочия переданы в МФЦ ЛО</w:t>
            </w:r>
          </w:p>
        </w:tc>
      </w:tr>
      <w:tr w:rsidR="005136A9" w:rsidTr="000A49DA">
        <w:trPr>
          <w:trHeight w:val="4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6A9" w:rsidRPr="00842E7F" w:rsidRDefault="005136A9" w:rsidP="000D13BC">
            <w:pPr>
              <w:jc w:val="center"/>
            </w:pPr>
            <w:r w:rsidRPr="00842E7F">
              <w:t>57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6A9" w:rsidRPr="00F34D4B" w:rsidRDefault="005136A9" w:rsidP="000D13BC">
            <w:r w:rsidRPr="00F34D4B"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D0" w:rsidRPr="00EB6949" w:rsidRDefault="00A571D0" w:rsidP="000D13BC">
            <w:pPr>
              <w:jc w:val="center"/>
            </w:pPr>
            <w:r>
              <w:t>С 01.08.2017 года полномочия переданы в МФЦ ЛО</w:t>
            </w:r>
          </w:p>
        </w:tc>
      </w:tr>
      <w:tr w:rsidR="005136A9" w:rsidTr="000A49DA">
        <w:trPr>
          <w:trHeight w:val="4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6A9" w:rsidRDefault="005136A9" w:rsidP="000A49DA">
            <w:pPr>
              <w:jc w:val="center"/>
            </w:pPr>
            <w:r>
              <w:t>69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36A9" w:rsidRDefault="005136A9" w:rsidP="00A571D0">
            <w:r>
              <w:t>Предоставление информации, прием документов органами опеки и попечительства от лиц, желающих установить опеку (попечительство)  над несовершеннолетними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9DA" w:rsidRDefault="005136A9" w:rsidP="000A49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C31BC3">
              <w:rPr>
                <w:lang w:eastAsia="en-US"/>
              </w:rPr>
              <w:t xml:space="preserve">а основании  </w:t>
            </w:r>
            <w:r w:rsidR="000A49DA">
              <w:rPr>
                <w:lang w:eastAsia="en-US"/>
              </w:rPr>
              <w:t>п.</w:t>
            </w:r>
            <w:r w:rsidRPr="00C31BC3">
              <w:rPr>
                <w:lang w:eastAsia="en-US"/>
              </w:rPr>
              <w:t xml:space="preserve"> 1.4. </w:t>
            </w:r>
            <w:hyperlink r:id="rId5" w:history="1">
              <w:r w:rsidRPr="00C31BC3">
                <w:rPr>
                  <w:lang w:eastAsia="en-US"/>
                </w:rPr>
                <w:t>Порядка</w:t>
              </w:r>
            </w:hyperlink>
            <w:r w:rsidRPr="00C31BC3">
              <w:rPr>
                <w:lang w:eastAsia="en-US"/>
              </w:rPr>
              <w:t xml:space="preserve"> разработки и утверждения административных </w:t>
            </w:r>
            <w:r w:rsidRPr="00C31BC3">
              <w:rPr>
                <w:lang w:eastAsia="en-US"/>
              </w:rPr>
              <w:lastRenderedPageBreak/>
              <w:t xml:space="preserve">регламентов исполнения государственных функций (предоставления государственных услуг) в Ленинградской области, утвержденного постановлением Правительства </w:t>
            </w:r>
            <w:r w:rsidR="000A49DA">
              <w:rPr>
                <w:lang w:eastAsia="en-US"/>
              </w:rPr>
              <w:t>ЛО</w:t>
            </w:r>
            <w:r w:rsidRPr="00C31BC3">
              <w:rPr>
                <w:lang w:eastAsia="en-US"/>
              </w:rPr>
              <w:t xml:space="preserve"> </w:t>
            </w:r>
          </w:p>
          <w:p w:rsidR="005136A9" w:rsidRPr="00C31BC3" w:rsidRDefault="005136A9" w:rsidP="000A49DA">
            <w:pPr>
              <w:jc w:val="center"/>
            </w:pPr>
            <w:r w:rsidRPr="00C31BC3">
              <w:rPr>
                <w:lang w:eastAsia="en-US"/>
              </w:rPr>
              <w:t>от 5 марта 2011 года № 42</w:t>
            </w:r>
          </w:p>
        </w:tc>
      </w:tr>
    </w:tbl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в сети Интернет.</w:t>
      </w:r>
    </w:p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E12CD0" w:rsidRDefault="00E12CD0" w:rsidP="00E12CD0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управляющего делами администрации Волосовского муниципального района.</w:t>
      </w:r>
    </w:p>
    <w:p w:rsidR="00E12CD0" w:rsidRDefault="00E12CD0" w:rsidP="00E12CD0">
      <w:pPr>
        <w:pStyle w:val="2"/>
        <w:ind w:left="720"/>
      </w:pPr>
    </w:p>
    <w:p w:rsidR="00E12CD0" w:rsidRDefault="00E12CD0" w:rsidP="00E12CD0">
      <w:pPr>
        <w:pStyle w:val="2"/>
        <w:rPr>
          <w:color w:val="000000"/>
        </w:rPr>
      </w:pPr>
    </w:p>
    <w:p w:rsidR="00E12CD0" w:rsidRDefault="00E12CD0" w:rsidP="00E12CD0">
      <w:pPr>
        <w:pStyle w:val="2"/>
        <w:rPr>
          <w:color w:val="000000"/>
        </w:rPr>
      </w:pPr>
    </w:p>
    <w:p w:rsidR="00E12CD0" w:rsidRDefault="00E12CD0" w:rsidP="00E12CD0">
      <w:pPr>
        <w:pStyle w:val="2"/>
        <w:rPr>
          <w:color w:val="000000"/>
          <w:sz w:val="24"/>
        </w:rPr>
      </w:pPr>
    </w:p>
    <w:p w:rsidR="00E12CD0" w:rsidRDefault="005136A9" w:rsidP="005136A9">
      <w:pPr>
        <w:pStyle w:val="2"/>
        <w:tabs>
          <w:tab w:val="left" w:pos="7655"/>
          <w:tab w:val="left" w:pos="9356"/>
        </w:tabs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 администрации</w:t>
      </w:r>
      <w:r>
        <w:rPr>
          <w:color w:val="000000"/>
        </w:rPr>
        <w:tab/>
        <w:t xml:space="preserve">      С.Д. Ушаков</w:t>
      </w:r>
    </w:p>
    <w:p w:rsidR="00E12CD0" w:rsidRDefault="00E12CD0" w:rsidP="00E12CD0">
      <w:pPr>
        <w:pStyle w:val="2"/>
        <w:rPr>
          <w:color w:val="000000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0A49DA" w:rsidRDefault="000A49DA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  <w:sz w:val="24"/>
          <w:szCs w:val="24"/>
        </w:rPr>
      </w:pPr>
    </w:p>
    <w:p w:rsidR="000A49DA" w:rsidRDefault="000A49DA" w:rsidP="00E12CD0">
      <w:pPr>
        <w:pStyle w:val="2"/>
        <w:rPr>
          <w:color w:val="000000"/>
          <w:sz w:val="24"/>
          <w:szCs w:val="24"/>
        </w:rPr>
      </w:pP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E12CD0" w:rsidRDefault="00E12CD0" w:rsidP="00E12CD0">
      <w:pPr>
        <w:pStyle w:val="2"/>
        <w:rPr>
          <w:color w:val="000000"/>
        </w:rPr>
      </w:pPr>
      <w:r>
        <w:rPr>
          <w:color w:val="000000"/>
          <w:sz w:val="20"/>
          <w:szCs w:val="20"/>
        </w:rPr>
        <w:t xml:space="preserve">Разослано: в дело, </w:t>
      </w:r>
      <w:r w:rsidR="005136A9">
        <w:rPr>
          <w:color w:val="000000"/>
          <w:sz w:val="20"/>
          <w:szCs w:val="20"/>
        </w:rPr>
        <w:t>КСЗН, сектор опеки и попечительства</w:t>
      </w:r>
      <w:r>
        <w:rPr>
          <w:color w:val="000000"/>
          <w:sz w:val="20"/>
          <w:szCs w:val="20"/>
        </w:rPr>
        <w:t xml:space="preserve">, газета «Сельская Новь», сайт </w:t>
      </w:r>
      <w:proofErr w:type="spellStart"/>
      <w:r>
        <w:rPr>
          <w:color w:val="000000"/>
          <w:sz w:val="20"/>
          <w:szCs w:val="20"/>
        </w:rPr>
        <w:t>волосовскийрайон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ф</w:t>
      </w:r>
      <w:proofErr w:type="spellEnd"/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</w:p>
    <w:p w:rsidR="00E12CD0" w:rsidRDefault="00E12CD0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Жуликова О.А.</w:t>
      </w:r>
    </w:p>
    <w:p w:rsidR="00B71133" w:rsidRPr="00E12CD0" w:rsidRDefault="00E12CD0" w:rsidP="00E12CD0">
      <w:pPr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8-813-73-24-807</w:t>
      </w:r>
    </w:p>
    <w:sectPr w:rsidR="00B71133" w:rsidRPr="00E12CD0" w:rsidSect="00CB2AC1">
      <w:pgSz w:w="11906" w:h="16838"/>
      <w:pgMar w:top="709" w:right="707" w:bottom="568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175"/>
    <w:multiLevelType w:val="hybridMultilevel"/>
    <w:tmpl w:val="C83A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85"/>
    <w:rsid w:val="000A49DA"/>
    <w:rsid w:val="000F0D85"/>
    <w:rsid w:val="002A6540"/>
    <w:rsid w:val="00375B8A"/>
    <w:rsid w:val="003D38A3"/>
    <w:rsid w:val="005136A9"/>
    <w:rsid w:val="00563DFF"/>
    <w:rsid w:val="007112C6"/>
    <w:rsid w:val="00A5226E"/>
    <w:rsid w:val="00A571D0"/>
    <w:rsid w:val="00A93DC3"/>
    <w:rsid w:val="00B71133"/>
    <w:rsid w:val="00C140A0"/>
    <w:rsid w:val="00C31BC3"/>
    <w:rsid w:val="00CB6A1B"/>
    <w:rsid w:val="00E12CD0"/>
    <w:rsid w:val="00FB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F0D85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0F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F0D85"/>
    <w:pPr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F0D85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Название проектного документа"/>
    <w:basedOn w:val="a"/>
    <w:rsid w:val="000F0D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10B19831431A5AFEECB3A367DB4041CE29222A1CDD0AEEDFE1A050089901DD54E472709F549D1p7m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2</cp:revision>
  <cp:lastPrinted>2017-10-12T07:32:00Z</cp:lastPrinted>
  <dcterms:created xsi:type="dcterms:W3CDTF">2017-10-12T07:38:00Z</dcterms:created>
  <dcterms:modified xsi:type="dcterms:W3CDTF">2017-10-12T07:38:00Z</dcterms:modified>
</cp:coreProperties>
</file>