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D00747" w:rsidRDefault="003866D2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043646">
        <w:rPr>
          <w:rFonts w:ascii="Times New Roman" w:hAnsi="Times New Roman"/>
          <w:sz w:val="24"/>
          <w:szCs w:val="24"/>
        </w:rPr>
        <w:t xml:space="preserve">  21</w:t>
      </w:r>
      <w:r w:rsidR="00413B13">
        <w:rPr>
          <w:rFonts w:ascii="Times New Roman" w:hAnsi="Times New Roman"/>
          <w:sz w:val="24"/>
          <w:szCs w:val="24"/>
        </w:rPr>
        <w:t>.</w:t>
      </w:r>
      <w:r w:rsidR="003E7ECD">
        <w:rPr>
          <w:rFonts w:ascii="Times New Roman" w:hAnsi="Times New Roman"/>
          <w:sz w:val="24"/>
          <w:szCs w:val="24"/>
        </w:rPr>
        <w:t>06</w:t>
      </w:r>
      <w:r w:rsidR="003F55A3" w:rsidRPr="00C67BFE">
        <w:rPr>
          <w:rFonts w:ascii="Times New Roman" w:hAnsi="Times New Roman"/>
          <w:sz w:val="24"/>
          <w:szCs w:val="24"/>
        </w:rPr>
        <w:t>.</w:t>
      </w:r>
      <w:r w:rsidR="00EF5C66">
        <w:rPr>
          <w:rFonts w:ascii="Times New Roman" w:hAnsi="Times New Roman"/>
          <w:sz w:val="24"/>
          <w:szCs w:val="24"/>
        </w:rPr>
        <w:t xml:space="preserve"> </w:t>
      </w:r>
      <w:r w:rsidR="003F55A3" w:rsidRPr="00C67BFE">
        <w:rPr>
          <w:rFonts w:ascii="Times New Roman" w:hAnsi="Times New Roman"/>
          <w:sz w:val="24"/>
          <w:szCs w:val="24"/>
        </w:rPr>
        <w:t>201</w:t>
      </w:r>
      <w:r w:rsidR="003E7ECD">
        <w:rPr>
          <w:rFonts w:ascii="Times New Roman" w:hAnsi="Times New Roman"/>
          <w:sz w:val="24"/>
          <w:szCs w:val="24"/>
        </w:rPr>
        <w:t>7</w:t>
      </w:r>
      <w:r w:rsidR="00CA09F8">
        <w:rPr>
          <w:rFonts w:ascii="Times New Roman" w:hAnsi="Times New Roman"/>
          <w:sz w:val="24"/>
          <w:szCs w:val="24"/>
        </w:rPr>
        <w:t xml:space="preserve">  </w:t>
      </w:r>
      <w:r w:rsidR="003F55A3" w:rsidRPr="00C67BFE">
        <w:rPr>
          <w:rFonts w:ascii="Times New Roman" w:hAnsi="Times New Roman"/>
          <w:sz w:val="24"/>
          <w:szCs w:val="24"/>
        </w:rPr>
        <w:t xml:space="preserve">  №</w:t>
      </w:r>
      <w:r w:rsidR="00441115">
        <w:rPr>
          <w:rFonts w:ascii="Times New Roman" w:hAnsi="Times New Roman"/>
          <w:sz w:val="24"/>
          <w:szCs w:val="24"/>
        </w:rPr>
        <w:t xml:space="preserve"> </w:t>
      </w:r>
      <w:r w:rsidR="00043646">
        <w:rPr>
          <w:rFonts w:ascii="Times New Roman" w:hAnsi="Times New Roman"/>
          <w:sz w:val="24"/>
          <w:szCs w:val="24"/>
        </w:rPr>
        <w:t>813</w:t>
      </w:r>
      <w:r w:rsidR="003F55A3" w:rsidRPr="00C67BFE">
        <w:rPr>
          <w:rFonts w:ascii="Times New Roman" w:hAnsi="Times New Roman"/>
          <w:sz w:val="24"/>
          <w:szCs w:val="24"/>
        </w:rPr>
        <w:t xml:space="preserve"> </w:t>
      </w:r>
    </w:p>
    <w:p w:rsidR="003F55A3" w:rsidRPr="00497B7B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5A3" w:rsidRDefault="00930640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F55A3" w:rsidRPr="00E449A3">
        <w:rPr>
          <w:rFonts w:ascii="Times New Roman" w:hAnsi="Times New Roman"/>
        </w:rPr>
        <w:t xml:space="preserve">О </w:t>
      </w:r>
      <w:r w:rsidR="003F55A3">
        <w:rPr>
          <w:rFonts w:ascii="Times New Roman" w:hAnsi="Times New Roman"/>
        </w:rPr>
        <w:t>внесе</w:t>
      </w:r>
      <w:r w:rsidR="003F55A3" w:rsidRPr="00E449A3">
        <w:rPr>
          <w:rFonts w:ascii="Times New Roman" w:hAnsi="Times New Roman"/>
        </w:rPr>
        <w:t>нии</w:t>
      </w:r>
      <w:r w:rsidR="003F55A3">
        <w:rPr>
          <w:rFonts w:ascii="Times New Roman" w:hAnsi="Times New Roman"/>
        </w:rPr>
        <w:t xml:space="preserve"> изменений в </w:t>
      </w:r>
      <w:r w:rsidR="00992A5F">
        <w:rPr>
          <w:rFonts w:ascii="Times New Roman" w:hAnsi="Times New Roman"/>
        </w:rPr>
        <w:t>Постановление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администрации МО Волосовский </w:t>
      </w:r>
    </w:p>
    <w:p w:rsidR="00992A5F" w:rsidRDefault="006176E5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992A5F">
        <w:rPr>
          <w:rFonts w:ascii="Times New Roman" w:hAnsi="Times New Roman"/>
        </w:rPr>
        <w:t>униципальный район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Ленинградской области 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04.06.2013 года № 1582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 утверждении плана мероприятий (</w:t>
      </w:r>
      <w:r w:rsidR="003E7ECD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дорожная карта</w:t>
      </w:r>
      <w:r w:rsidR="003E7ECD">
        <w:rPr>
          <w:rFonts w:ascii="Times New Roman" w:hAnsi="Times New Roman"/>
        </w:rPr>
        <w:t>»)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«Изменение в отраслях социальной сферы, направленные </w:t>
      </w:r>
      <w:proofErr w:type="gramEnd"/>
    </w:p>
    <w:p w:rsidR="00992A5F" w:rsidRDefault="006176E5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92A5F">
        <w:rPr>
          <w:rFonts w:ascii="Times New Roman" w:hAnsi="Times New Roman"/>
        </w:rPr>
        <w:t>а повышение эффективности образования и науки</w:t>
      </w:r>
    </w:p>
    <w:p w:rsidR="00992A5F" w:rsidRDefault="006176E5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992A5F">
        <w:rPr>
          <w:rFonts w:ascii="Times New Roman" w:hAnsi="Times New Roman"/>
        </w:rPr>
        <w:t xml:space="preserve"> Волосовском муниципальном районе Ленинградской области</w:t>
      </w:r>
    </w:p>
    <w:p w:rsidR="00992A5F" w:rsidRPr="003F55A3" w:rsidRDefault="006176E5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3E7ECD">
        <w:rPr>
          <w:rFonts w:ascii="Times New Roman" w:hAnsi="Times New Roman"/>
        </w:rPr>
        <w:t>а 2013-2018 года</w:t>
      </w:r>
      <w:r>
        <w:rPr>
          <w:rFonts w:ascii="Times New Roman" w:hAnsi="Times New Roman"/>
        </w:rPr>
        <w:t>»</w:t>
      </w:r>
      <w:r w:rsidR="00992A5F">
        <w:rPr>
          <w:rFonts w:ascii="Times New Roman" w:hAnsi="Times New Roman"/>
        </w:rPr>
        <w:t xml:space="preserve"> 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C5569F" w:rsidRDefault="006176E5" w:rsidP="006176E5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развития системы образования в Волосовском муниципальном районе Ленинградской области, обеспечения качества услуг в учреждениях образования, постановляю:</w:t>
      </w:r>
    </w:p>
    <w:p w:rsidR="006176E5" w:rsidRDefault="006176E5" w:rsidP="006176E5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План мероприятий («дорожная карта») «Изменения в отраслях социальной сферы, направленные на повышение эффективности образования и науки в Волосовском муниципальной районе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 области» на 2013-2018 г</w:t>
      </w:r>
      <w:r w:rsidR="003E7ECD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, утвержденный Постановлением Главы администр</w:t>
      </w:r>
      <w:r w:rsidR="009754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МО Волосовский муниципальный район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 области от 04.06.2013 года № 1582 согласно приложению № 1.</w:t>
      </w:r>
    </w:p>
    <w:p w:rsidR="006176E5" w:rsidRPr="00930640" w:rsidRDefault="006176E5" w:rsidP="006176E5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Комитету образования администр</w:t>
      </w:r>
      <w:r w:rsidR="009754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В</w:t>
      </w:r>
      <w:r w:rsidR="00975443">
        <w:rPr>
          <w:rFonts w:ascii="Times New Roman" w:hAnsi="Times New Roman"/>
          <w:sz w:val="24"/>
          <w:szCs w:val="24"/>
        </w:rPr>
        <w:t>олосовского муниципального райо</w:t>
      </w:r>
      <w:r>
        <w:rPr>
          <w:rFonts w:ascii="Times New Roman" w:hAnsi="Times New Roman"/>
          <w:sz w:val="24"/>
          <w:szCs w:val="24"/>
        </w:rPr>
        <w:t>на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кой области обеспечить выполнение Плана мероприятий («дорожная карта») «Изменение в </w:t>
      </w:r>
      <w:r w:rsidR="0097544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траслях социальной сферы, направленные на повышение эффективности образования и науки в Волосовском мун</w:t>
      </w:r>
      <w:r w:rsidR="009754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ципальном районе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 области».</w:t>
      </w:r>
    </w:p>
    <w:p w:rsidR="00C5569F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</w:t>
      </w:r>
      <w:r w:rsidR="00096E4B" w:rsidRPr="00096E4B">
        <w:rPr>
          <w:rFonts w:ascii="Times New Roman" w:hAnsi="Times New Roman"/>
          <w:sz w:val="24"/>
          <w:szCs w:val="24"/>
        </w:rPr>
        <w:t>Волосовского</w:t>
      </w:r>
      <w:r w:rsidR="008D71CF">
        <w:rPr>
          <w:rFonts w:ascii="Times New Roman" w:hAnsi="Times New Roman"/>
          <w:sz w:val="24"/>
          <w:szCs w:val="24"/>
        </w:rPr>
        <w:t xml:space="preserve"> муниципального района  Ленингра</w:t>
      </w:r>
      <w:r w:rsidR="00096E4B" w:rsidRPr="00096E4B">
        <w:rPr>
          <w:rFonts w:ascii="Times New Roman" w:hAnsi="Times New Roman"/>
          <w:sz w:val="24"/>
          <w:szCs w:val="24"/>
        </w:rPr>
        <w:t>д</w:t>
      </w:r>
      <w:r w:rsidR="008D71CF">
        <w:rPr>
          <w:rFonts w:ascii="Times New Roman" w:hAnsi="Times New Roman"/>
          <w:sz w:val="24"/>
          <w:szCs w:val="24"/>
        </w:rPr>
        <w:t>с</w:t>
      </w:r>
      <w:r w:rsidR="00096E4B" w:rsidRPr="00096E4B">
        <w:rPr>
          <w:rFonts w:ascii="Times New Roman" w:hAnsi="Times New Roman"/>
          <w:sz w:val="24"/>
          <w:szCs w:val="24"/>
        </w:rPr>
        <w:t xml:space="preserve">кой области </w:t>
      </w:r>
      <w:r w:rsidRPr="00096E4B">
        <w:rPr>
          <w:rFonts w:ascii="Times New Roman" w:hAnsi="Times New Roman"/>
          <w:sz w:val="24"/>
          <w:szCs w:val="24"/>
        </w:rPr>
        <w:t xml:space="preserve">«Сельская новь» и разместить на официальном сайте администрации МО Волосовский муниципальный район </w:t>
      </w:r>
      <w:hyperlink w:history="1">
        <w:r w:rsidRPr="00096E4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6E4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096E4B">
          <w:rPr>
            <w:rStyle w:val="a5"/>
            <w:rFonts w:ascii="Times New Roman" w:hAnsi="Times New Roman"/>
            <w:sz w:val="24"/>
            <w:szCs w:val="24"/>
          </w:rPr>
          <w:t>волосовский</w:t>
        </w:r>
        <w:proofErr w:type="spellEnd"/>
        <w:r w:rsidRPr="00096E4B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096E4B">
          <w:rPr>
            <w:rStyle w:val="a5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  <w:r w:rsidRPr="00096E4B">
        <w:rPr>
          <w:rFonts w:ascii="Times New Roman" w:hAnsi="Times New Roman"/>
          <w:sz w:val="24"/>
          <w:szCs w:val="24"/>
        </w:rPr>
        <w:t xml:space="preserve">; </w:t>
      </w:r>
    </w:p>
    <w:p w:rsidR="003E7ECD" w:rsidRPr="00096E4B" w:rsidRDefault="003E7ECD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6176E5" w:rsidRDefault="006176E5" w:rsidP="006176E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Волосовского мун</w:t>
      </w:r>
      <w:r w:rsidR="009754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района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 об</w:t>
      </w:r>
      <w:r w:rsidR="003E7ECD">
        <w:rPr>
          <w:rFonts w:ascii="Times New Roman" w:hAnsi="Times New Roman"/>
          <w:sz w:val="24"/>
          <w:szCs w:val="24"/>
        </w:rPr>
        <w:t xml:space="preserve">ласти по социальным вопросам </w:t>
      </w:r>
      <w:proofErr w:type="spellStart"/>
      <w:r w:rsidR="003E7ECD">
        <w:rPr>
          <w:rFonts w:ascii="Times New Roman" w:hAnsi="Times New Roman"/>
          <w:sz w:val="24"/>
          <w:szCs w:val="24"/>
        </w:rPr>
        <w:t>Кущинскую</w:t>
      </w:r>
      <w:proofErr w:type="spellEnd"/>
      <w:r w:rsidR="003E7ECD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sz w:val="24"/>
          <w:szCs w:val="24"/>
        </w:rPr>
        <w:t>.</w:t>
      </w:r>
    </w:p>
    <w:p w:rsidR="00C5569F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569F" w:rsidRPr="0093064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569F" w:rsidRPr="0093064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 w:rsidR="003E7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В.</w:t>
      </w:r>
      <w:r w:rsidR="003E7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Рыжков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6176E5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9F3AD0">
        <w:rPr>
          <w:rFonts w:ascii="Times New Roman" w:hAnsi="Times New Roman"/>
          <w:sz w:val="20"/>
          <w:szCs w:val="20"/>
        </w:rPr>
        <w:t>Симакова Н.В.</w:t>
      </w:r>
    </w:p>
    <w:p w:rsidR="007F33D5" w:rsidRDefault="006176E5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(881373)21-065</w:t>
      </w:r>
    </w:p>
    <w:p w:rsidR="007F33D5" w:rsidRDefault="007F33D5">
      <w:pPr>
        <w:rPr>
          <w:rFonts w:ascii="Times New Roman" w:hAnsi="Times New Roman"/>
          <w:sz w:val="20"/>
          <w:szCs w:val="20"/>
        </w:rPr>
        <w:sectPr w:rsidR="007F33D5" w:rsidSect="002D60CA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F33D5" w:rsidRDefault="007F33D5" w:rsidP="007F33D5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F33D5" w:rsidRDefault="007F33D5" w:rsidP="007F33D5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администрации</w:t>
      </w:r>
    </w:p>
    <w:p w:rsidR="007F33D5" w:rsidRDefault="007F33D5" w:rsidP="007F33D5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proofErr w:type="spellStart"/>
      <w:r>
        <w:rPr>
          <w:sz w:val="20"/>
          <w:szCs w:val="20"/>
        </w:rPr>
        <w:t>Волосовсий</w:t>
      </w:r>
      <w:proofErr w:type="spellEnd"/>
      <w:r>
        <w:rPr>
          <w:sz w:val="20"/>
          <w:szCs w:val="20"/>
        </w:rPr>
        <w:t xml:space="preserve"> муниципальный район</w:t>
      </w:r>
    </w:p>
    <w:p w:rsidR="007F33D5" w:rsidRDefault="007F33D5" w:rsidP="007F33D5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F33D5" w:rsidRDefault="007F33D5" w:rsidP="007F33D5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№  813  от  21.06.17</w:t>
      </w:r>
    </w:p>
    <w:p w:rsidR="007F33D5" w:rsidRDefault="007F33D5" w:rsidP="007F33D5">
      <w:pPr>
        <w:pStyle w:val="ac"/>
        <w:jc w:val="center"/>
        <w:rPr>
          <w:b/>
        </w:rPr>
      </w:pPr>
      <w:r>
        <w:rPr>
          <w:b/>
        </w:rPr>
        <w:t>ИЗМЕНЕНИЯ В ПЛАН</w:t>
      </w:r>
    </w:p>
    <w:p w:rsidR="007F33D5" w:rsidRDefault="007F33D5" w:rsidP="007F33D5">
      <w:pPr>
        <w:pStyle w:val="ac"/>
        <w:jc w:val="center"/>
        <w:rPr>
          <w:b/>
        </w:rPr>
      </w:pPr>
      <w:r>
        <w:rPr>
          <w:b/>
        </w:rPr>
        <w:t>МЕРОПРИЯТИЙ («ДОРОЖНАЯ КАРТА») «ИЗМЕНЕНИЯ В ОТРАСЛЯХ</w:t>
      </w:r>
    </w:p>
    <w:p w:rsidR="007F33D5" w:rsidRDefault="007F33D5" w:rsidP="007F33D5">
      <w:pPr>
        <w:pStyle w:val="ac"/>
        <w:jc w:val="center"/>
        <w:rPr>
          <w:b/>
        </w:rPr>
      </w:pPr>
      <w:r>
        <w:rPr>
          <w:b/>
        </w:rPr>
        <w:t>СОЦИАЛЬНОЙ СФЕРЫ, НАПРАВЛЕННЫЕ НА ПОВЫШЕНИЕ ЭФФЕКТИВНОСТИ</w:t>
      </w:r>
    </w:p>
    <w:p w:rsidR="007F33D5" w:rsidRDefault="007F33D5" w:rsidP="007F33D5">
      <w:pPr>
        <w:pStyle w:val="ac"/>
        <w:jc w:val="center"/>
        <w:rPr>
          <w:b/>
        </w:rPr>
      </w:pPr>
      <w:r>
        <w:rPr>
          <w:b/>
        </w:rPr>
        <w:t>ОБРАЗОВАНИЯ И НАУКИ В ВОЛОСОВСКОМ МУНИЦИПАЛЬНОМ РАЙОНЕ ЛЕНИНГРАДСКОЙ ОБЛАСТИ»</w:t>
      </w:r>
    </w:p>
    <w:p w:rsidR="007F33D5" w:rsidRDefault="007F33D5" w:rsidP="007F33D5">
      <w:pPr>
        <w:pStyle w:val="ac"/>
      </w:pPr>
    </w:p>
    <w:p w:rsidR="007F33D5" w:rsidRDefault="007F33D5" w:rsidP="007F33D5">
      <w:pPr>
        <w:pStyle w:val="ac"/>
        <w:ind w:firstLine="567"/>
        <w:rPr>
          <w:b/>
        </w:rPr>
      </w:pPr>
      <w:r>
        <w:rPr>
          <w:b/>
        </w:rPr>
        <w:t>В Плане мероприятий «Дорожная карта»:</w:t>
      </w:r>
    </w:p>
    <w:p w:rsidR="007F33D5" w:rsidRDefault="007F33D5" w:rsidP="007F33D5">
      <w:pPr>
        <w:pStyle w:val="ac"/>
        <w:rPr>
          <w:b/>
        </w:rPr>
      </w:pPr>
      <w:r>
        <w:rPr>
          <w:b/>
        </w:rPr>
        <w:t>В пункте 3. Основные количественные характеристики системы дошкольного образования в разделе 1.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контракту, позицию изложить в следующей редакции:</w:t>
      </w:r>
    </w:p>
    <w:p w:rsidR="007F33D5" w:rsidRDefault="007F33D5" w:rsidP="007F33D5">
      <w:pPr>
        <w:pStyle w:val="ac"/>
      </w:pPr>
    </w:p>
    <w:tbl>
      <w:tblPr>
        <w:tblStyle w:val="ab"/>
        <w:tblW w:w="0" w:type="auto"/>
        <w:tblLook w:val="04A0"/>
      </w:tblPr>
      <w:tblGrid>
        <w:gridCol w:w="6912"/>
        <w:gridCol w:w="1602"/>
        <w:gridCol w:w="846"/>
        <w:gridCol w:w="985"/>
        <w:gridCol w:w="986"/>
        <w:gridCol w:w="846"/>
        <w:gridCol w:w="985"/>
        <w:gridCol w:w="986"/>
        <w:gridCol w:w="952"/>
      </w:tblGrid>
      <w:tr w:rsidR="007F33D5" w:rsidTr="007F33D5">
        <w:trPr>
          <w:trHeight w:val="6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2012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2013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2014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2016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2017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2018  год</w:t>
            </w:r>
          </w:p>
        </w:tc>
      </w:tr>
      <w:tr w:rsidR="007F33D5" w:rsidTr="007F33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Численность работников дошкольных образовательных организаций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тыс. 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0,530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0,544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0,531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0,496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0,496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0,496</w:t>
            </w:r>
          </w:p>
        </w:tc>
      </w:tr>
      <w:tr w:rsidR="007F33D5" w:rsidTr="007F33D5">
        <w:trPr>
          <w:trHeight w:val="4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В том числе  педагогические работники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тыс. 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0,195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0,202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0,213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0,199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0,198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0,201</w:t>
            </w:r>
          </w:p>
        </w:tc>
      </w:tr>
      <w:tr w:rsidR="007F33D5" w:rsidTr="007F33D5">
        <w:trPr>
          <w:trHeight w:val="62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Число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 xml:space="preserve"> 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9,7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10,8</w:t>
            </w:r>
          </w:p>
        </w:tc>
      </w:tr>
    </w:tbl>
    <w:p w:rsidR="007F33D5" w:rsidRDefault="007F33D5" w:rsidP="007F33D5">
      <w:pPr>
        <w:pStyle w:val="ac"/>
        <w:rPr>
          <w:lang w:eastAsia="en-US"/>
        </w:rPr>
      </w:pPr>
    </w:p>
    <w:p w:rsidR="007F33D5" w:rsidRDefault="007F33D5" w:rsidP="007F33D5">
      <w:pPr>
        <w:pStyle w:val="ac"/>
      </w:pPr>
      <w:r>
        <w:rPr>
          <w:b/>
        </w:rPr>
        <w:t>В пункте 5. Показатели повышения эффективности и качества услуг в сфере дошкольного образования, соотнесенные с этапами перехода к эффективному контракту в разделе 1. Изменение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контракту, позицию изложить в следующей редакции</w:t>
      </w:r>
      <w:r>
        <w:t>:</w:t>
      </w:r>
    </w:p>
    <w:p w:rsidR="007F33D5" w:rsidRDefault="007F33D5" w:rsidP="007F33D5">
      <w:pPr>
        <w:pStyle w:val="ac"/>
      </w:pPr>
    </w:p>
    <w:tbl>
      <w:tblPr>
        <w:tblStyle w:val="ab"/>
        <w:tblW w:w="0" w:type="auto"/>
        <w:tblLayout w:type="fixed"/>
        <w:tblLook w:val="04A0"/>
      </w:tblPr>
      <w:tblGrid>
        <w:gridCol w:w="4219"/>
        <w:gridCol w:w="1418"/>
        <w:gridCol w:w="850"/>
        <w:gridCol w:w="851"/>
        <w:gridCol w:w="850"/>
        <w:gridCol w:w="851"/>
        <w:gridCol w:w="850"/>
        <w:gridCol w:w="851"/>
        <w:gridCol w:w="4360"/>
      </w:tblGrid>
      <w:tr w:rsidR="007F33D5" w:rsidTr="007F33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Показатели повышения эффективности и качества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Результаты</w:t>
            </w:r>
          </w:p>
        </w:tc>
      </w:tr>
      <w:tr w:rsidR="007F33D5" w:rsidTr="007F33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 xml:space="preserve">Отношение среднемесячной заработной платы педагогических работников муниципальных образовательных организаций </w:t>
            </w:r>
            <w:r>
              <w:lastRenderedPageBreak/>
              <w:t>дошкольного образования к среднемесячной заработной плате организаций общего образования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108,2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 xml:space="preserve">Среднемесячная заработная плата педагогических работников дошкольных образовательных организаций будет соответствовать </w:t>
            </w:r>
            <w:r>
              <w:lastRenderedPageBreak/>
              <w:t xml:space="preserve">среднемесячной заработной плате в сфере общего образования в Ленинградской области, повысится качество кадрового состава дошкольного образования </w:t>
            </w:r>
          </w:p>
        </w:tc>
      </w:tr>
    </w:tbl>
    <w:p w:rsidR="007F33D5" w:rsidRDefault="007F33D5" w:rsidP="007F33D5">
      <w:pPr>
        <w:pStyle w:val="ac"/>
        <w:rPr>
          <w:b/>
          <w:lang w:eastAsia="en-US"/>
        </w:rPr>
      </w:pPr>
      <w:r>
        <w:rPr>
          <w:b/>
        </w:rPr>
        <w:lastRenderedPageBreak/>
        <w:t xml:space="preserve">В пункте 3. Основные количественные характеристики системы общего образования в разделе </w:t>
      </w:r>
      <w:r>
        <w:rPr>
          <w:b/>
          <w:lang w:val="en-US"/>
        </w:rPr>
        <w:t>II</w:t>
      </w:r>
      <w:r>
        <w:rPr>
          <w:b/>
        </w:rPr>
        <w:t xml:space="preserve"> Изменение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 позицию изложить в следующей редакции:</w:t>
      </w:r>
    </w:p>
    <w:p w:rsidR="007F33D5" w:rsidRDefault="007F33D5" w:rsidP="007F33D5">
      <w:pPr>
        <w:pStyle w:val="ac"/>
        <w:rPr>
          <w:b/>
        </w:rPr>
      </w:pPr>
    </w:p>
    <w:tbl>
      <w:tblPr>
        <w:tblStyle w:val="ab"/>
        <w:tblW w:w="0" w:type="auto"/>
        <w:tblLook w:val="04A0"/>
      </w:tblPr>
      <w:tblGrid>
        <w:gridCol w:w="6912"/>
        <w:gridCol w:w="1602"/>
        <w:gridCol w:w="846"/>
        <w:gridCol w:w="985"/>
        <w:gridCol w:w="986"/>
        <w:gridCol w:w="846"/>
        <w:gridCol w:w="985"/>
        <w:gridCol w:w="986"/>
        <w:gridCol w:w="952"/>
      </w:tblGrid>
      <w:tr w:rsidR="007F33D5" w:rsidTr="007F33D5">
        <w:trPr>
          <w:trHeight w:val="73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2012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2013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2014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2016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2017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2018  год</w:t>
            </w:r>
          </w:p>
        </w:tc>
      </w:tr>
      <w:tr w:rsidR="007F33D5" w:rsidTr="007F33D5">
        <w:trPr>
          <w:trHeight w:val="72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в расчете на одного педагогического работника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12,7</w:t>
            </w:r>
          </w:p>
        </w:tc>
      </w:tr>
    </w:tbl>
    <w:p w:rsidR="007F33D5" w:rsidRDefault="007F33D5" w:rsidP="007F33D5">
      <w:pPr>
        <w:pStyle w:val="ac"/>
        <w:rPr>
          <w:lang w:eastAsia="en-US"/>
        </w:rPr>
      </w:pPr>
    </w:p>
    <w:p w:rsidR="007F33D5" w:rsidRDefault="007F33D5" w:rsidP="007F33D5">
      <w:pPr>
        <w:pStyle w:val="ac"/>
        <w:rPr>
          <w:b/>
        </w:rPr>
      </w:pPr>
      <w:r>
        <w:rPr>
          <w:b/>
        </w:rPr>
        <w:t xml:space="preserve">В пункте 5. Показатели повышения эффективности  и качества услуг в сфере общего образования, соотнесенные с этапами перехода к эффективному контракту в разделе </w:t>
      </w:r>
      <w:r>
        <w:rPr>
          <w:b/>
          <w:lang w:val="en-US"/>
        </w:rPr>
        <w:t>II</w:t>
      </w:r>
      <w:r>
        <w:rPr>
          <w:b/>
        </w:rPr>
        <w:t xml:space="preserve"> Изменение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 позицию изложить в следующей редакции:</w:t>
      </w:r>
    </w:p>
    <w:p w:rsidR="007F33D5" w:rsidRDefault="007F33D5" w:rsidP="007F33D5">
      <w:pPr>
        <w:pStyle w:val="ac"/>
        <w:rPr>
          <w:b/>
        </w:rPr>
      </w:pPr>
    </w:p>
    <w:tbl>
      <w:tblPr>
        <w:tblStyle w:val="ab"/>
        <w:tblW w:w="0" w:type="auto"/>
        <w:tblLook w:val="04A0"/>
      </w:tblPr>
      <w:tblGrid>
        <w:gridCol w:w="3919"/>
        <w:gridCol w:w="1292"/>
        <w:gridCol w:w="851"/>
        <w:gridCol w:w="992"/>
        <w:gridCol w:w="992"/>
        <w:gridCol w:w="851"/>
        <w:gridCol w:w="992"/>
        <w:gridCol w:w="851"/>
        <w:gridCol w:w="4360"/>
      </w:tblGrid>
      <w:tr w:rsidR="007F33D5" w:rsidTr="007F33D5">
        <w:trPr>
          <w:trHeight w:val="691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Показатели повышения эффективности и качества услуг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Результаты</w:t>
            </w:r>
          </w:p>
        </w:tc>
      </w:tr>
      <w:tr w:rsidR="007F33D5" w:rsidTr="007F33D5">
        <w:trPr>
          <w:trHeight w:val="1821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по региону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113,2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Среднемесячная  заработная плата педагогических работников образовательных организаций общего образования составит не мене 100 процентов среднемесячной начисленной заработной платы наемных работников в организациях у индивидуальных предпринимателей и физических лиц</w:t>
            </w:r>
          </w:p>
        </w:tc>
      </w:tr>
    </w:tbl>
    <w:p w:rsidR="007F33D5" w:rsidRDefault="007F33D5" w:rsidP="007F33D5">
      <w:pPr>
        <w:pStyle w:val="ac"/>
        <w:rPr>
          <w:lang w:eastAsia="en-US"/>
        </w:rPr>
      </w:pPr>
    </w:p>
    <w:p w:rsidR="007F33D5" w:rsidRDefault="007F33D5" w:rsidP="007F33D5">
      <w:pPr>
        <w:pStyle w:val="ac"/>
        <w:rPr>
          <w:b/>
        </w:rPr>
      </w:pPr>
      <w:r>
        <w:rPr>
          <w:b/>
        </w:rPr>
        <w:lastRenderedPageBreak/>
        <w:t xml:space="preserve">В пункте 3. Основные количественные характеристики системы дополнительного образования детей в разделе </w:t>
      </w:r>
      <w:r>
        <w:rPr>
          <w:b/>
          <w:lang w:val="en-US"/>
        </w:rPr>
        <w:t>III</w:t>
      </w:r>
      <w:r>
        <w:rPr>
          <w:b/>
        </w:rPr>
        <w:t>. 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контракту, позицию изложить в следующей редакции:</w:t>
      </w:r>
    </w:p>
    <w:p w:rsidR="007F33D5" w:rsidRDefault="007F33D5" w:rsidP="007F33D5">
      <w:pPr>
        <w:pStyle w:val="ac"/>
        <w:rPr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5920"/>
        <w:gridCol w:w="1418"/>
        <w:gridCol w:w="1134"/>
        <w:gridCol w:w="1134"/>
        <w:gridCol w:w="1134"/>
        <w:gridCol w:w="1134"/>
        <w:gridCol w:w="1134"/>
        <w:gridCol w:w="1134"/>
        <w:gridCol w:w="958"/>
      </w:tblGrid>
      <w:tr w:rsidR="007F33D5" w:rsidTr="007F33D5">
        <w:trPr>
          <w:trHeight w:val="7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2017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2018 год</w:t>
            </w:r>
          </w:p>
        </w:tc>
      </w:tr>
      <w:tr w:rsidR="007F33D5" w:rsidTr="007F33D5">
        <w:trPr>
          <w:trHeight w:val="7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50,5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51,0</w:t>
            </w:r>
          </w:p>
        </w:tc>
      </w:tr>
    </w:tbl>
    <w:p w:rsidR="007F33D5" w:rsidRDefault="007F33D5" w:rsidP="007F33D5">
      <w:pPr>
        <w:pStyle w:val="ac"/>
        <w:rPr>
          <w:lang w:eastAsia="en-US"/>
        </w:rPr>
      </w:pPr>
    </w:p>
    <w:p w:rsidR="007F33D5" w:rsidRDefault="007F33D5" w:rsidP="007F33D5">
      <w:pPr>
        <w:pStyle w:val="ac"/>
        <w:rPr>
          <w:b/>
        </w:rPr>
      </w:pPr>
    </w:p>
    <w:p w:rsidR="007F33D5" w:rsidRDefault="007F33D5" w:rsidP="007F33D5">
      <w:pPr>
        <w:pStyle w:val="ac"/>
        <w:rPr>
          <w:b/>
        </w:rPr>
      </w:pPr>
    </w:p>
    <w:p w:rsidR="007F33D5" w:rsidRDefault="007F33D5" w:rsidP="007F33D5">
      <w:pPr>
        <w:pStyle w:val="ac"/>
        <w:rPr>
          <w:b/>
        </w:rPr>
      </w:pPr>
    </w:p>
    <w:p w:rsidR="007F33D5" w:rsidRDefault="007F33D5" w:rsidP="007F33D5">
      <w:pPr>
        <w:pStyle w:val="ac"/>
        <w:rPr>
          <w:b/>
        </w:rPr>
      </w:pPr>
      <w:r>
        <w:rPr>
          <w:b/>
        </w:rPr>
        <w:t xml:space="preserve">В пункте 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 в разделе </w:t>
      </w:r>
      <w:r>
        <w:rPr>
          <w:b/>
          <w:lang w:val="en-US"/>
        </w:rPr>
        <w:t>III</w:t>
      </w:r>
      <w:r>
        <w:rPr>
          <w:b/>
        </w:rPr>
        <w:t>. Изменения в дополнительном образовании детей, направленные на повышения эффективности и качества услуг в сфере дополнительного образования детей, соотнесенные с этапами перехода к эффективному контракту, позиц3ию изложить в следующей редакции:</w:t>
      </w:r>
    </w:p>
    <w:p w:rsidR="007F33D5" w:rsidRDefault="007F33D5" w:rsidP="007F33D5">
      <w:pPr>
        <w:pStyle w:val="ac"/>
        <w:rPr>
          <w:b/>
        </w:rPr>
      </w:pPr>
    </w:p>
    <w:tbl>
      <w:tblPr>
        <w:tblStyle w:val="ab"/>
        <w:tblW w:w="0" w:type="auto"/>
        <w:tblLook w:val="04A0"/>
      </w:tblPr>
      <w:tblGrid>
        <w:gridCol w:w="4345"/>
        <w:gridCol w:w="1292"/>
        <w:gridCol w:w="850"/>
        <w:gridCol w:w="851"/>
        <w:gridCol w:w="992"/>
        <w:gridCol w:w="850"/>
        <w:gridCol w:w="851"/>
        <w:gridCol w:w="850"/>
        <w:gridCol w:w="4219"/>
      </w:tblGrid>
      <w:tr w:rsidR="007F33D5" w:rsidTr="007F33D5">
        <w:trPr>
          <w:trHeight w:val="73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Показатели повышения эффективности и качества услуг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Результаты</w:t>
            </w:r>
          </w:p>
        </w:tc>
      </w:tr>
      <w:tr w:rsidR="007F33D5" w:rsidTr="007F33D5">
        <w:trPr>
          <w:trHeight w:val="296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Ленинградской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103,0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5" w:rsidRDefault="007F33D5">
            <w:pPr>
              <w:pStyle w:val="ac"/>
              <w:rPr>
                <w:lang w:eastAsia="en-US"/>
              </w:rPr>
            </w:pPr>
            <w:r>
              <w:t>Во всех организациях дополнительного образования детей будет обеспечен переход на эффективный контракт с педагогическими работниками. Среднемесячная  заработная плата педагогов дополнительного образования детей будет составлять не менее  100% к среднемесячной заработной плате учителей Ленинградской области</w:t>
            </w:r>
          </w:p>
        </w:tc>
      </w:tr>
    </w:tbl>
    <w:p w:rsidR="00C5569F" w:rsidRPr="00930640" w:rsidRDefault="00C5569F" w:rsidP="007F33D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5569F" w:rsidRPr="00930640" w:rsidSect="007F33D5">
      <w:pgSz w:w="16838" w:h="11906" w:orient="landscape"/>
      <w:pgMar w:top="1701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36"/>
    <w:multiLevelType w:val="hybridMultilevel"/>
    <w:tmpl w:val="672A2692"/>
    <w:lvl w:ilvl="0" w:tplc="2748638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A3"/>
    <w:rsid w:val="00043646"/>
    <w:rsid w:val="00071276"/>
    <w:rsid w:val="00076922"/>
    <w:rsid w:val="00096E4B"/>
    <w:rsid w:val="000D19A0"/>
    <w:rsid w:val="001543E4"/>
    <w:rsid w:val="001611CA"/>
    <w:rsid w:val="001D5D42"/>
    <w:rsid w:val="00220F1B"/>
    <w:rsid w:val="002724A5"/>
    <w:rsid w:val="00281EA1"/>
    <w:rsid w:val="002C3875"/>
    <w:rsid w:val="002D60CA"/>
    <w:rsid w:val="00315F60"/>
    <w:rsid w:val="00345A26"/>
    <w:rsid w:val="00377F3A"/>
    <w:rsid w:val="003866D2"/>
    <w:rsid w:val="003926A2"/>
    <w:rsid w:val="003E7ECD"/>
    <w:rsid w:val="003F55A3"/>
    <w:rsid w:val="00404607"/>
    <w:rsid w:val="00413B13"/>
    <w:rsid w:val="00441115"/>
    <w:rsid w:val="004F17CD"/>
    <w:rsid w:val="005154BE"/>
    <w:rsid w:val="005412F8"/>
    <w:rsid w:val="00557B8E"/>
    <w:rsid w:val="005A30F4"/>
    <w:rsid w:val="006176E5"/>
    <w:rsid w:val="0062281A"/>
    <w:rsid w:val="0065204A"/>
    <w:rsid w:val="006A630A"/>
    <w:rsid w:val="006C1982"/>
    <w:rsid w:val="00716A8B"/>
    <w:rsid w:val="00753889"/>
    <w:rsid w:val="007974AF"/>
    <w:rsid w:val="007F33D5"/>
    <w:rsid w:val="008873A1"/>
    <w:rsid w:val="008D71CF"/>
    <w:rsid w:val="008E3560"/>
    <w:rsid w:val="008F0E8F"/>
    <w:rsid w:val="0090155F"/>
    <w:rsid w:val="009259D0"/>
    <w:rsid w:val="00927AF9"/>
    <w:rsid w:val="00930640"/>
    <w:rsid w:val="00935126"/>
    <w:rsid w:val="00972DD7"/>
    <w:rsid w:val="00975443"/>
    <w:rsid w:val="00991C29"/>
    <w:rsid w:val="00992A5F"/>
    <w:rsid w:val="009C1D27"/>
    <w:rsid w:val="009F3AD0"/>
    <w:rsid w:val="00A0171A"/>
    <w:rsid w:val="00A12E08"/>
    <w:rsid w:val="00A24698"/>
    <w:rsid w:val="00A74887"/>
    <w:rsid w:val="00B01B39"/>
    <w:rsid w:val="00B22733"/>
    <w:rsid w:val="00B25EF8"/>
    <w:rsid w:val="00B74910"/>
    <w:rsid w:val="00BE4BEA"/>
    <w:rsid w:val="00C5569F"/>
    <w:rsid w:val="00CA09F8"/>
    <w:rsid w:val="00CD055F"/>
    <w:rsid w:val="00D3156B"/>
    <w:rsid w:val="00D3621D"/>
    <w:rsid w:val="00D36B21"/>
    <w:rsid w:val="00D94B52"/>
    <w:rsid w:val="00DA3F04"/>
    <w:rsid w:val="00DD01E8"/>
    <w:rsid w:val="00E82750"/>
    <w:rsid w:val="00EC29FC"/>
    <w:rsid w:val="00EF5C66"/>
    <w:rsid w:val="00F23AB2"/>
    <w:rsid w:val="00F40463"/>
    <w:rsid w:val="00F47E11"/>
    <w:rsid w:val="00F537C9"/>
    <w:rsid w:val="00F8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2017-06-14T08:25:00Z</cp:lastPrinted>
  <dcterms:created xsi:type="dcterms:W3CDTF">2017-06-28T05:07:00Z</dcterms:created>
  <dcterms:modified xsi:type="dcterms:W3CDTF">2017-06-28T05:07:00Z</dcterms:modified>
</cp:coreProperties>
</file>