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92" w:rsidRDefault="00C44A92" w:rsidP="00C44A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A714A">
        <w:rPr>
          <w:rFonts w:ascii="Times New Roman" w:hAnsi="Times New Roman" w:cs="Times New Roman"/>
          <w:spacing w:val="-14"/>
          <w:sz w:val="28"/>
          <w:szCs w:val="28"/>
        </w:rPr>
        <w:t xml:space="preserve">муниципального  образования  </w:t>
      </w:r>
      <w:proofErr w:type="spellStart"/>
      <w:r w:rsidRPr="00AA714A">
        <w:rPr>
          <w:rFonts w:ascii="Times New Roman" w:hAnsi="Times New Roman" w:cs="Times New Roman"/>
          <w:spacing w:val="-14"/>
          <w:sz w:val="28"/>
          <w:szCs w:val="28"/>
        </w:rPr>
        <w:t>Волосовский</w:t>
      </w:r>
      <w:proofErr w:type="spellEnd"/>
      <w:r w:rsidRPr="00AA714A">
        <w:rPr>
          <w:rFonts w:ascii="Times New Roman" w:hAnsi="Times New Roman" w:cs="Times New Roman"/>
          <w:spacing w:val="-14"/>
          <w:sz w:val="28"/>
          <w:szCs w:val="28"/>
        </w:rPr>
        <w:t xml:space="preserve">  муниципальный  район</w:t>
      </w:r>
    </w:p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81BC8" w:rsidRPr="00AA714A" w:rsidRDefault="00381BC8" w:rsidP="00381BC8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</w:p>
    <w:p w:rsidR="00381BC8" w:rsidRPr="00AA714A" w:rsidRDefault="00381BC8" w:rsidP="00381BC8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 w:rsidRPr="00AA714A"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381BC8" w:rsidRPr="00E902C6" w:rsidRDefault="00381BC8" w:rsidP="00381BC8">
      <w:pPr>
        <w:rPr>
          <w:rFonts w:ascii="Times New Roman" w:hAnsi="Times New Roman" w:cs="Times New Roman"/>
          <w:sz w:val="24"/>
          <w:szCs w:val="24"/>
        </w:rPr>
      </w:pPr>
      <w:r w:rsidRPr="003C4A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</w:t>
      </w:r>
      <w:r w:rsidRPr="003C4A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 xml:space="preserve">администрации МО </w:t>
      </w:r>
      <w:proofErr w:type="spellStart"/>
      <w:r w:rsidRPr="002E331D">
        <w:rPr>
          <w:rFonts w:ascii="Times New Roman" w:hAnsi="Times New Roman" w:cs="Times New Roman"/>
          <w:sz w:val="20"/>
          <w:szCs w:val="20"/>
        </w:rPr>
        <w:t>Волосовский</w:t>
      </w:r>
      <w:proofErr w:type="spellEnd"/>
      <w:r w:rsidRPr="002E331D">
        <w:rPr>
          <w:rFonts w:ascii="Times New Roman" w:hAnsi="Times New Roman" w:cs="Times New Roman"/>
          <w:sz w:val="20"/>
          <w:szCs w:val="20"/>
        </w:rPr>
        <w:t xml:space="preserve"> муниципальный район 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от 27 августа 2014 года № 2258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BC8" w:rsidRDefault="00381BC8" w:rsidP="00381BC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BC8" w:rsidRPr="008C16AD" w:rsidRDefault="00381BC8" w:rsidP="00381B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16AD">
        <w:rPr>
          <w:rFonts w:ascii="Times New Roman" w:hAnsi="Times New Roman" w:cs="Times New Roman"/>
          <w:sz w:val="24"/>
          <w:szCs w:val="24"/>
        </w:rPr>
        <w:t xml:space="preserve"> </w:t>
      </w:r>
      <w:r w:rsidR="002315D2">
        <w:rPr>
          <w:rFonts w:ascii="Times New Roman" w:hAnsi="Times New Roman" w:cs="Times New Roman"/>
          <w:sz w:val="24"/>
          <w:szCs w:val="24"/>
        </w:rPr>
        <w:t>В</w:t>
      </w:r>
      <w:r w:rsidRPr="008C16AD">
        <w:rPr>
          <w:rFonts w:ascii="Times New Roman" w:hAnsi="Times New Roman" w:cs="Times New Roman"/>
          <w:sz w:val="24"/>
          <w:szCs w:val="24"/>
        </w:rPr>
        <w:t xml:space="preserve"> соответствии с  постановлением администрации  от 02 сентября 2013 года № 2547 «О порядке разработки, реализации и оценки эффективности муниципальных программ МО </w:t>
      </w:r>
      <w:proofErr w:type="spellStart"/>
      <w:r w:rsidRPr="008C16A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8C16AD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 области»,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A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19E6" w:rsidRDefault="00381BC8" w:rsidP="00381B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0463">
        <w:rPr>
          <w:rFonts w:ascii="Times New Roman" w:hAnsi="Times New Roman" w:cs="Times New Roman"/>
          <w:sz w:val="24"/>
          <w:szCs w:val="24"/>
        </w:rPr>
        <w:t xml:space="preserve">Внести  в Приложение  к постановлению администрации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муниципального района от 27 августа 2014 года № 2258 «Об утверждении муниципальной программы «Управление муниципальными финансами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(в редакции от 17.02.2015  № 294, от 09.06.2015 № 949</w:t>
      </w:r>
      <w:r>
        <w:rPr>
          <w:rFonts w:ascii="Times New Roman" w:hAnsi="Times New Roman" w:cs="Times New Roman"/>
          <w:sz w:val="24"/>
          <w:szCs w:val="24"/>
        </w:rPr>
        <w:t>, от 14.09.2015  № 1435, от 03.03.2016 № 247, от 30.03.2016 № 411, от 14.06.2016 № 880, от 25.10.2016 № 1711, 23.01.2017 №73, 04.08.2017 № 1026, 20.12.2017 № 1656</w:t>
      </w:r>
      <w:r w:rsidRPr="00010463">
        <w:rPr>
          <w:rFonts w:ascii="Times New Roman" w:hAnsi="Times New Roman" w:cs="Times New Roman"/>
          <w:sz w:val="24"/>
          <w:szCs w:val="24"/>
        </w:rPr>
        <w:t>)  изменения</w:t>
      </w:r>
      <w:r w:rsidR="007619E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619E6" w:rsidRPr="002315D2" w:rsidRDefault="007619E6" w:rsidP="0076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315D2">
        <w:rPr>
          <w:rFonts w:ascii="Times New Roman" w:hAnsi="Times New Roman" w:cs="Times New Roman"/>
          <w:sz w:val="24"/>
          <w:szCs w:val="24"/>
        </w:rPr>
        <w:t xml:space="preserve"> Приложение 5  «Показатели  значений индикаторов   муниципальной программы </w:t>
      </w:r>
      <w:r w:rsidRPr="002315D2">
        <w:rPr>
          <w:rFonts w:ascii="Times New Roman" w:hAnsi="Times New Roman" w:cs="Times New Roman"/>
          <w:bCs/>
          <w:sz w:val="24"/>
          <w:szCs w:val="24"/>
        </w:rPr>
        <w:t>«</w:t>
      </w:r>
      <w:r w:rsidRPr="002315D2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  <w:proofErr w:type="spellStart"/>
      <w:r w:rsidRPr="002315D2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315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 по годам» изложить в новой редакции (прилагается).</w:t>
      </w:r>
    </w:p>
    <w:p w:rsidR="00381BC8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hyperlink r:id="rId6" w:history="1">
        <w:r w:rsidRPr="00010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046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10463">
          <w:rPr>
            <w:rStyle w:val="a5"/>
            <w:rFonts w:ascii="Times New Roman" w:hAnsi="Times New Roman" w:cs="Times New Roman"/>
            <w:sz w:val="24"/>
            <w:szCs w:val="24"/>
          </w:rPr>
          <w:t>волосовскийрайон.рф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01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C8" w:rsidRPr="00010463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</w:t>
      </w:r>
      <w:r w:rsidR="00C819AA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и распространяется на правоотношения</w:t>
      </w:r>
      <w:r w:rsidR="00C819AA">
        <w:rPr>
          <w:rFonts w:ascii="Times New Roman" w:hAnsi="Times New Roman" w:cs="Times New Roman"/>
          <w:sz w:val="24"/>
          <w:szCs w:val="24"/>
        </w:rPr>
        <w:t>, возникшие</w:t>
      </w:r>
      <w:r>
        <w:rPr>
          <w:rFonts w:ascii="Times New Roman" w:hAnsi="Times New Roman" w:cs="Times New Roman"/>
          <w:sz w:val="24"/>
          <w:szCs w:val="24"/>
        </w:rPr>
        <w:t xml:space="preserve"> с 01 января 2018 года.</w:t>
      </w:r>
    </w:p>
    <w:p w:rsidR="00381BC8" w:rsidRPr="00010463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04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0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046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 комитета  финансов  администрации 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 муниципального  района.</w:t>
      </w:r>
    </w:p>
    <w:p w:rsidR="00381BC8" w:rsidRPr="00010463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          Глава администрации                                          В.В. Рыжков</w:t>
      </w: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Разослано: в дело, структурным подразделениям администрации МО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   муниципальный район</w:t>
      </w:r>
    </w:p>
    <w:p w:rsidR="00381BC8" w:rsidRPr="00010463" w:rsidRDefault="00381BC8" w:rsidP="00381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BC8" w:rsidRDefault="00381BC8" w:rsidP="00381BC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Киселева И.П.</w:t>
      </w:r>
    </w:p>
    <w:p w:rsidR="002315D2" w:rsidRDefault="002315D2" w:rsidP="00381BC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315D2" w:rsidRPr="002315D2" w:rsidRDefault="002315D2" w:rsidP="00381B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2315D2" w:rsidRPr="002315D2" w:rsidSect="00C44A92">
          <w:pgSz w:w="11906" w:h="16838"/>
          <w:pgMar w:top="993" w:right="992" w:bottom="1134" w:left="1701" w:header="709" w:footer="709" w:gutter="0"/>
          <w:cols w:space="708"/>
          <w:docGrid w:linePitch="360"/>
        </w:sectPr>
      </w:pPr>
    </w:p>
    <w:p w:rsidR="00381BC8" w:rsidRPr="00E04206" w:rsidRDefault="00381BC8" w:rsidP="00381B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04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81BC8" w:rsidRPr="00E04206" w:rsidRDefault="00381BC8" w:rsidP="00381BC8">
      <w:pPr>
        <w:pStyle w:val="a3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381BC8" w:rsidRPr="00E04206" w:rsidRDefault="00381BC8" w:rsidP="00381BC8">
      <w:pPr>
        <w:pStyle w:val="a3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381BC8" w:rsidRPr="00E04206" w:rsidRDefault="00381BC8" w:rsidP="00381BC8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04206">
        <w:rPr>
          <w:rFonts w:ascii="Times New Roman" w:hAnsi="Times New Roman" w:cs="Times New Roman"/>
        </w:rPr>
        <w:t>Волосовского</w:t>
      </w:r>
      <w:proofErr w:type="spellEnd"/>
      <w:r w:rsidRPr="00E04206">
        <w:rPr>
          <w:rFonts w:ascii="Times New Roman" w:hAnsi="Times New Roman" w:cs="Times New Roman"/>
        </w:rPr>
        <w:t xml:space="preserve"> муниципального района </w:t>
      </w:r>
    </w:p>
    <w:p w:rsidR="00381BC8" w:rsidRDefault="00381BC8" w:rsidP="00381BC8">
      <w:pPr>
        <w:pStyle w:val="a3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381BC8" w:rsidRDefault="007619E6" w:rsidP="00381BC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в редакции постановления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  № _____)</w:t>
      </w:r>
    </w:p>
    <w:p w:rsidR="00381BC8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E6B">
        <w:rPr>
          <w:rFonts w:ascii="Times New Roman" w:hAnsi="Times New Roman" w:cs="Times New Roman"/>
          <w:sz w:val="28"/>
          <w:szCs w:val="28"/>
        </w:rPr>
        <w:t xml:space="preserve">Показатели  значений индикаторов   муниципальной программы </w:t>
      </w:r>
      <w:r w:rsidRPr="00EE3E6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E3E6B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EE3E6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E3E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 по годам</w:t>
      </w:r>
    </w:p>
    <w:p w:rsidR="00381BC8" w:rsidRPr="00EE3E6B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05"/>
        <w:gridCol w:w="931"/>
        <w:gridCol w:w="1215"/>
        <w:gridCol w:w="1478"/>
        <w:gridCol w:w="1559"/>
        <w:gridCol w:w="1417"/>
        <w:gridCol w:w="1417"/>
        <w:gridCol w:w="1416"/>
        <w:gridCol w:w="1417"/>
      </w:tblGrid>
      <w:tr w:rsidR="00381BC8" w:rsidRPr="001E1CAC" w:rsidTr="006F311D">
        <w:trPr>
          <w:tblHeader/>
        </w:trPr>
        <w:tc>
          <w:tcPr>
            <w:tcW w:w="817" w:type="dxa"/>
            <w:vMerge w:val="restart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5" w:type="dxa"/>
            <w:vMerge w:val="restart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15" w:type="dxa"/>
            <w:vMerge w:val="restart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704" w:type="dxa"/>
            <w:gridSpan w:val="6"/>
            <w:vAlign w:val="center"/>
          </w:tcPr>
          <w:p w:rsidR="00381BC8" w:rsidRPr="001E1CAC" w:rsidRDefault="00381BC8" w:rsidP="00761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81BC8" w:rsidRPr="001E1CAC" w:rsidTr="006F311D">
        <w:trPr>
          <w:trHeight w:val="641"/>
        </w:trPr>
        <w:tc>
          <w:tcPr>
            <w:tcW w:w="817" w:type="dxa"/>
            <w:vMerge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6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1417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381BC8" w:rsidRPr="001E1CAC" w:rsidTr="006F311D">
        <w:trPr>
          <w:trHeight w:val="641"/>
        </w:trPr>
        <w:tc>
          <w:tcPr>
            <w:tcW w:w="15272" w:type="dxa"/>
            <w:gridSpan w:val="10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Организация и совершенствование бюджетного процесса 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 решения совета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бюджете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на очередной финансовый год и плановый период»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бюджете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очередной финансовый год и плановый период внесен в совет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срок установленный Положением о бюджетном процессе (до 15 ноября)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Количество поправок, вносимых в решение о бюджете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«Составление достоверного долгосрочного прогноза налоговых и неналоговых доходов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сбалансированности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муниципального долга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части привлечения сре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едитных  организаций</w:t>
            </w:r>
          </w:p>
        </w:tc>
        <w:tc>
          <w:tcPr>
            <w:tcW w:w="931" w:type="dxa"/>
          </w:tcPr>
          <w:p w:rsidR="00381BC8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выполнения утвержденного прогноза поступлений налоговых и неналоговых доходов в бюджет»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районного бюджета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 и 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Рост среднедушевых собственных доходов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</w:tcPr>
          <w:p w:rsidR="00381BC8" w:rsidRPr="00E039CE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381BC8" w:rsidRPr="00E039CE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«Создание оптимальных условий  для эффективного использования бюджетных средств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Для расходов бюджета, распределенных по муниципальным программам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% - 1 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квартал;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E1CAC" w:rsidRPr="001E1C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  9 месяцев;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559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20% - 1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417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20% - 1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417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20% - 1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416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20% - 1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95 % по итогам года</w:t>
            </w:r>
          </w:p>
        </w:tc>
        <w:tc>
          <w:tcPr>
            <w:tcW w:w="1417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20% - 1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95 % по итогам года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«Резервный фонд администрации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направленных на формирование резервного фонда администрации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от общего объема собственных доходов районного бюджета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1E1CAC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1E1CAC"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315D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1E1CAC"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2315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1CAC"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объема расходов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«Совершенствование организации исполнения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кассового обслуживания  главных распорядителей бюджетных средств, муниципальных учреждений, порядка формирования бюджетной отчетности»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Доля юридически значимых электронных платежных документов в общем объеме платежных документов при кассовом обслуживании муниципальных учреждений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381BC8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381BC8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исполнения установленных законодательством Российской Федерации требований о составе отчетности об исполнении консолидированного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1BC8" w:rsidRPr="001E1CAC" w:rsidTr="006F311D">
        <w:trPr>
          <w:trHeight w:val="2842"/>
        </w:trPr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замечаний Ревизионной комиссии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препятствующих утверждению решения совета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годовом 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«Создание условий для повышения качества финансового менеджмента главных распорядителей бюджетных средств»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Доля структурных подразделений   администрации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района, охваченных мониторингом качества финансового менеджмента ГРБС 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1BC8" w:rsidRPr="001E1CAC" w:rsidTr="006F311D">
        <w:tc>
          <w:tcPr>
            <w:tcW w:w="15272" w:type="dxa"/>
            <w:gridSpan w:val="10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Обеспечение публичности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публичных слушаний по проекту решения совета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о бюджете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очередной финансовый год и плановый период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публичных слушаний по проекту решения совета депутатов  о годовом 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«Представление и размещение в публичном пространстве варианта бюджета, написанного понятным для граждан языком - «Бюджет для граждан»»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сеансов взаимодействия посетителей со страничкой  комитета финансов </w:t>
            </w:r>
          </w:p>
        </w:tc>
        <w:tc>
          <w:tcPr>
            <w:tcW w:w="931" w:type="dxa"/>
          </w:tcPr>
          <w:p w:rsidR="00381BC8" w:rsidRPr="007619E6" w:rsidRDefault="002315D2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9E6">
              <w:rPr>
                <w:rFonts w:ascii="Times New Roman" w:hAnsi="Times New Roman" w:cs="Times New Roman"/>
                <w:sz w:val="20"/>
                <w:szCs w:val="20"/>
              </w:rPr>
              <w:t>Среднее количество в</w:t>
            </w:r>
            <w:r w:rsidR="00381BC8" w:rsidRPr="007619E6">
              <w:rPr>
                <w:rFonts w:ascii="Times New Roman" w:hAnsi="Times New Roman" w:cs="Times New Roman"/>
                <w:sz w:val="20"/>
                <w:szCs w:val="20"/>
              </w:rPr>
              <w:t>изит</w:t>
            </w:r>
            <w:r w:rsidRPr="007619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81BC8" w:rsidRPr="00761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1BC8" w:rsidRPr="007619E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9E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1BC8" w:rsidRPr="001E1CAC" w:rsidTr="006F311D">
        <w:tc>
          <w:tcPr>
            <w:tcW w:w="15272" w:type="dxa"/>
            <w:gridSpan w:val="10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Повышение финансовой устойчивости местных бюджетов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«Формирование межбюджетных отношений в соответствии с действующим законодательством, повышение доли собственных доходов в бюджетах поселений»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замечаний Ревизионной комиссии совета депутатов муниципального района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кредиторской задолженности в расходах консолидированного бюджета 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кредиторской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в расходах консолидированного бюджета поселений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муниципальными финансами»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Наличие Планов мероприятий по росту доходов  и оптимизации расходов муниципальных образований поселений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1BC8" w:rsidRPr="002315D2" w:rsidTr="006F311D">
        <w:tc>
          <w:tcPr>
            <w:tcW w:w="8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доходов поселений, получающих дотацию из районного фонда финансовой поддержки поселений</w:t>
            </w:r>
          </w:p>
        </w:tc>
        <w:tc>
          <w:tcPr>
            <w:tcW w:w="931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106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 бюджетного законодательства, повышение качества  управления муниципальными финансами</w:t>
            </w:r>
          </w:p>
        </w:tc>
        <w:tc>
          <w:tcPr>
            <w:tcW w:w="931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50 % </w:t>
            </w:r>
            <w:r w:rsidR="006F311D">
              <w:rPr>
                <w:rFonts w:ascii="Times New Roman" w:hAnsi="Times New Roman" w:cs="Times New Roman"/>
              </w:rPr>
              <w:t>п</w:t>
            </w:r>
            <w:r w:rsidRPr="006F311D">
              <w:rPr>
                <w:rFonts w:ascii="Times New Roman" w:hAnsi="Times New Roman" w:cs="Times New Roman"/>
              </w:rPr>
              <w:t xml:space="preserve">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</w:p>
        </w:tc>
        <w:tc>
          <w:tcPr>
            <w:tcW w:w="1559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55 %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</w:p>
        </w:tc>
        <w:tc>
          <w:tcPr>
            <w:tcW w:w="1417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60 %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  <w:r w:rsidR="006F311D">
              <w:rPr>
                <w:rFonts w:ascii="Times New Roman" w:hAnsi="Times New Roman" w:cs="Times New Roman"/>
              </w:rPr>
              <w:t xml:space="preserve"> (</w:t>
            </w:r>
            <w:r w:rsidR="006F311D">
              <w:rPr>
                <w:rFonts w:ascii="Times New Roman" w:hAnsi="Times New Roman" w:cs="Times New Roman"/>
                <w:lang w:val="en-US"/>
              </w:rPr>
              <w:t>I</w:t>
            </w:r>
            <w:r w:rsidR="006F311D" w:rsidRPr="006F311D">
              <w:rPr>
                <w:rFonts w:ascii="Times New Roman" w:hAnsi="Times New Roman" w:cs="Times New Roman"/>
              </w:rPr>
              <w:t>-</w:t>
            </w:r>
            <w:r w:rsidR="006F311D">
              <w:rPr>
                <w:rFonts w:ascii="Times New Roman" w:hAnsi="Times New Roman" w:cs="Times New Roman"/>
                <w:lang w:val="en-US"/>
              </w:rPr>
              <w:t>II</w:t>
            </w:r>
            <w:r w:rsidR="006F311D" w:rsidRPr="006F311D">
              <w:rPr>
                <w:rFonts w:ascii="Times New Roman" w:hAnsi="Times New Roman" w:cs="Times New Roman"/>
              </w:rPr>
              <w:t xml:space="preserve"> </w:t>
            </w:r>
            <w:r w:rsidR="006F311D">
              <w:rPr>
                <w:rFonts w:ascii="Times New Roman" w:hAnsi="Times New Roman" w:cs="Times New Roman"/>
              </w:rPr>
              <w:t>степень качества)</w:t>
            </w:r>
          </w:p>
        </w:tc>
        <w:tc>
          <w:tcPr>
            <w:tcW w:w="1417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70 %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  <w:r w:rsidR="006F311D">
              <w:rPr>
                <w:rFonts w:ascii="Times New Roman" w:hAnsi="Times New Roman" w:cs="Times New Roman"/>
              </w:rPr>
              <w:t xml:space="preserve"> (</w:t>
            </w:r>
            <w:r w:rsidR="006F311D">
              <w:rPr>
                <w:rFonts w:ascii="Times New Roman" w:hAnsi="Times New Roman" w:cs="Times New Roman"/>
                <w:lang w:val="en-US"/>
              </w:rPr>
              <w:t>I</w:t>
            </w:r>
            <w:r w:rsidR="006F311D" w:rsidRPr="006F311D">
              <w:rPr>
                <w:rFonts w:ascii="Times New Roman" w:hAnsi="Times New Roman" w:cs="Times New Roman"/>
              </w:rPr>
              <w:t>-</w:t>
            </w:r>
            <w:r w:rsidR="006F311D">
              <w:rPr>
                <w:rFonts w:ascii="Times New Roman" w:hAnsi="Times New Roman" w:cs="Times New Roman"/>
                <w:lang w:val="en-US"/>
              </w:rPr>
              <w:t>II</w:t>
            </w:r>
            <w:r w:rsidR="006F311D" w:rsidRPr="006F311D">
              <w:rPr>
                <w:rFonts w:ascii="Times New Roman" w:hAnsi="Times New Roman" w:cs="Times New Roman"/>
              </w:rPr>
              <w:t xml:space="preserve"> </w:t>
            </w:r>
            <w:r w:rsidR="006F311D">
              <w:rPr>
                <w:rFonts w:ascii="Times New Roman" w:hAnsi="Times New Roman" w:cs="Times New Roman"/>
              </w:rPr>
              <w:t>степень качества)</w:t>
            </w:r>
          </w:p>
        </w:tc>
        <w:tc>
          <w:tcPr>
            <w:tcW w:w="1416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80 %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  <w:r w:rsidR="006F311D">
              <w:rPr>
                <w:rFonts w:ascii="Times New Roman" w:hAnsi="Times New Roman" w:cs="Times New Roman"/>
              </w:rPr>
              <w:t xml:space="preserve"> (</w:t>
            </w:r>
            <w:r w:rsidR="006F311D">
              <w:rPr>
                <w:rFonts w:ascii="Times New Roman" w:hAnsi="Times New Roman" w:cs="Times New Roman"/>
                <w:lang w:val="en-US"/>
              </w:rPr>
              <w:t>I</w:t>
            </w:r>
            <w:r w:rsidR="006F311D" w:rsidRPr="006F311D">
              <w:rPr>
                <w:rFonts w:ascii="Times New Roman" w:hAnsi="Times New Roman" w:cs="Times New Roman"/>
              </w:rPr>
              <w:t>-</w:t>
            </w:r>
            <w:r w:rsidR="006F311D">
              <w:rPr>
                <w:rFonts w:ascii="Times New Roman" w:hAnsi="Times New Roman" w:cs="Times New Roman"/>
                <w:lang w:val="en-US"/>
              </w:rPr>
              <w:t>II</w:t>
            </w:r>
            <w:r w:rsidR="006F311D" w:rsidRPr="006F311D">
              <w:rPr>
                <w:rFonts w:ascii="Times New Roman" w:hAnsi="Times New Roman" w:cs="Times New Roman"/>
              </w:rPr>
              <w:t xml:space="preserve"> </w:t>
            </w:r>
            <w:r w:rsidR="006F311D">
              <w:rPr>
                <w:rFonts w:ascii="Times New Roman" w:hAnsi="Times New Roman" w:cs="Times New Roman"/>
              </w:rPr>
              <w:t>степень качества)</w:t>
            </w:r>
          </w:p>
        </w:tc>
        <w:tc>
          <w:tcPr>
            <w:tcW w:w="1417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85 %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  <w:r w:rsidR="006F311D">
              <w:rPr>
                <w:rFonts w:ascii="Times New Roman" w:hAnsi="Times New Roman" w:cs="Times New Roman"/>
              </w:rPr>
              <w:t xml:space="preserve"> (</w:t>
            </w:r>
            <w:r w:rsidR="006F311D">
              <w:rPr>
                <w:rFonts w:ascii="Times New Roman" w:hAnsi="Times New Roman" w:cs="Times New Roman"/>
                <w:lang w:val="en-US"/>
              </w:rPr>
              <w:t>I</w:t>
            </w:r>
            <w:r w:rsidR="006F311D" w:rsidRPr="006F311D">
              <w:rPr>
                <w:rFonts w:ascii="Times New Roman" w:hAnsi="Times New Roman" w:cs="Times New Roman"/>
              </w:rPr>
              <w:t>-</w:t>
            </w:r>
            <w:r w:rsidR="006F311D">
              <w:rPr>
                <w:rFonts w:ascii="Times New Roman" w:hAnsi="Times New Roman" w:cs="Times New Roman"/>
                <w:lang w:val="en-US"/>
              </w:rPr>
              <w:t>II</w:t>
            </w:r>
            <w:r w:rsidR="006F311D" w:rsidRPr="006F311D">
              <w:rPr>
                <w:rFonts w:ascii="Times New Roman" w:hAnsi="Times New Roman" w:cs="Times New Roman"/>
              </w:rPr>
              <w:t xml:space="preserve"> </w:t>
            </w:r>
            <w:r w:rsidR="006F311D">
              <w:rPr>
                <w:rFonts w:ascii="Times New Roman" w:hAnsi="Times New Roman" w:cs="Times New Roman"/>
              </w:rPr>
              <w:t>степень качества)</w:t>
            </w:r>
          </w:p>
        </w:tc>
      </w:tr>
      <w:tr w:rsidR="00270BB4" w:rsidRPr="001E1CAC" w:rsidTr="006F311D">
        <w:tc>
          <w:tcPr>
            <w:tcW w:w="15272" w:type="dxa"/>
            <w:gridSpan w:val="10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4.1. Повышение эффективности  муниципального управления;</w:t>
            </w:r>
          </w:p>
        </w:tc>
      </w:tr>
      <w:tr w:rsidR="00270BB4" w:rsidRPr="001E1CAC" w:rsidTr="006F311D">
        <w:tc>
          <w:tcPr>
            <w:tcW w:w="817" w:type="dxa"/>
            <w:vAlign w:val="bottom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Исполнение бюджета 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бюджетных средств – комитета финансов  по  утвержденными бюджетными назначениями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(100%);</w:t>
            </w:r>
          </w:p>
        </w:tc>
        <w:tc>
          <w:tcPr>
            <w:tcW w:w="931" w:type="dxa"/>
            <w:vAlign w:val="center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общему объему ассигновани</w:t>
            </w:r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1215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315D2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BB4" w:rsidRPr="001E1CAC" w:rsidTr="006F311D">
        <w:tc>
          <w:tcPr>
            <w:tcW w:w="817" w:type="dxa"/>
            <w:vAlign w:val="bottom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доля сотрудников комитета финансов  участвующих  в обучающих  семинарах 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современной бюджетной политики</w:t>
            </w:r>
          </w:p>
        </w:tc>
        <w:tc>
          <w:tcPr>
            <w:tcW w:w="931" w:type="dxa"/>
            <w:vAlign w:val="center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общему количеству сотрудников</w:t>
            </w:r>
          </w:p>
        </w:tc>
        <w:tc>
          <w:tcPr>
            <w:tcW w:w="1215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8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315D2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5D2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BB4" w:rsidRPr="001E1CAC" w:rsidTr="006F311D">
        <w:tc>
          <w:tcPr>
            <w:tcW w:w="15272" w:type="dxa"/>
            <w:gridSpan w:val="10"/>
            <w:vAlign w:val="bottom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 Рациональное использование средств местного бюджета на материально-техническое обеспечение деятельности</w:t>
            </w: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 выплата заработной платы,  прочих выплат  сотрудникам и уплата налоговых платежей</w:t>
            </w:r>
          </w:p>
        </w:tc>
        <w:tc>
          <w:tcPr>
            <w:tcW w:w="931" w:type="dxa"/>
            <w:vAlign w:val="center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 - 1, нет – 0</w:t>
            </w:r>
          </w:p>
        </w:tc>
        <w:tc>
          <w:tcPr>
            <w:tcW w:w="1215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0BB4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70BB4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 Доля сотрудников, обеспеченных рабочим  пространством в соответствии  с нормами трудового законодательства, от общего числа сотрудников (100%);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70BB4" w:rsidRPr="002315D2" w:rsidRDefault="00270BB4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сотрудников</w:t>
            </w:r>
          </w:p>
        </w:tc>
        <w:tc>
          <w:tcPr>
            <w:tcW w:w="121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315D2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канцелярскими принадлежностями, по отношению к общему числу сотрудников (100%);</w:t>
            </w:r>
          </w:p>
        </w:tc>
        <w:tc>
          <w:tcPr>
            <w:tcW w:w="931" w:type="dxa"/>
            <w:vAlign w:val="center"/>
          </w:tcPr>
          <w:p w:rsidR="00270BB4" w:rsidRPr="002315D2" w:rsidRDefault="00270BB4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сотрудников</w:t>
            </w:r>
          </w:p>
        </w:tc>
        <w:tc>
          <w:tcPr>
            <w:tcW w:w="121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2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сотрудников, постоянно обеспеченных доступом к сети «Интернет», в том числе 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почтой, информационным ресурсам «Консультант», от числа подлежащих обеспечению (100%);</w:t>
            </w:r>
          </w:p>
        </w:tc>
        <w:tc>
          <w:tcPr>
            <w:tcW w:w="931" w:type="dxa"/>
            <w:vAlign w:val="center"/>
          </w:tcPr>
          <w:p w:rsidR="00270BB4" w:rsidRPr="002315D2" w:rsidRDefault="00270BB4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сотрудн</w:t>
            </w:r>
            <w:r w:rsidRPr="00231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иков</w:t>
            </w:r>
          </w:p>
        </w:tc>
        <w:tc>
          <w:tcPr>
            <w:tcW w:w="121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компьютеров, оснащенных лицензионным программным обеспечением, от общего числа компьютеров, подлежащих обеспечению (100%);</w:t>
            </w:r>
          </w:p>
        </w:tc>
        <w:tc>
          <w:tcPr>
            <w:tcW w:w="931" w:type="dxa"/>
            <w:vAlign w:val="center"/>
          </w:tcPr>
          <w:p w:rsidR="00270BB4" w:rsidRPr="002315D2" w:rsidRDefault="00270BB4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% к общему числу компьютеров</w:t>
            </w:r>
          </w:p>
        </w:tc>
        <w:tc>
          <w:tcPr>
            <w:tcW w:w="121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1BC8" w:rsidRDefault="00381BC8" w:rsidP="00381BC8">
      <w:pPr>
        <w:pStyle w:val="a3"/>
        <w:jc w:val="right"/>
        <w:rPr>
          <w:rFonts w:ascii="Times New Roman" w:hAnsi="Times New Roman" w:cs="Times New Roman"/>
        </w:rPr>
      </w:pPr>
    </w:p>
    <w:p w:rsidR="00381BC8" w:rsidRDefault="00381BC8" w:rsidP="00381BC8">
      <w:pPr>
        <w:pStyle w:val="a3"/>
        <w:jc w:val="right"/>
        <w:rPr>
          <w:rFonts w:ascii="Times New Roman" w:hAnsi="Times New Roman" w:cs="Times New Roman"/>
        </w:rPr>
      </w:pPr>
    </w:p>
    <w:p w:rsidR="00203FF4" w:rsidRDefault="00203FF4"/>
    <w:sectPr w:rsidR="00203FF4" w:rsidSect="00381BC8">
      <w:pgSz w:w="16838" w:h="11906" w:orient="landscape"/>
      <w:pgMar w:top="1701" w:right="1418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32"/>
    <w:rsid w:val="001E1CAC"/>
    <w:rsid w:val="00203FF4"/>
    <w:rsid w:val="002315D2"/>
    <w:rsid w:val="00265E0A"/>
    <w:rsid w:val="00270BB4"/>
    <w:rsid w:val="00381BC8"/>
    <w:rsid w:val="006F311D"/>
    <w:rsid w:val="007619E6"/>
    <w:rsid w:val="009A7961"/>
    <w:rsid w:val="00AB7332"/>
    <w:rsid w:val="00C44A92"/>
    <w:rsid w:val="00C819AA"/>
    <w:rsid w:val="00E039CE"/>
    <w:rsid w:val="00E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8"/>
  </w:style>
  <w:style w:type="paragraph" w:styleId="1">
    <w:name w:val="heading 1"/>
    <w:basedOn w:val="a"/>
    <w:next w:val="a"/>
    <w:link w:val="10"/>
    <w:qFormat/>
    <w:rsid w:val="00381BC8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BC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1BC8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C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1B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1B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81B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1BC8"/>
    <w:rPr>
      <w:rFonts w:eastAsiaTheme="minorEastAsia"/>
      <w:lang w:eastAsia="ru-RU"/>
    </w:rPr>
  </w:style>
  <w:style w:type="character" w:styleId="a5">
    <w:name w:val="Hyperlink"/>
    <w:basedOn w:val="a0"/>
    <w:rsid w:val="00381BC8"/>
    <w:rPr>
      <w:color w:val="0000FF"/>
      <w:u w:val="single"/>
    </w:rPr>
  </w:style>
  <w:style w:type="paragraph" w:customStyle="1" w:styleId="ConsPlusCell">
    <w:name w:val="ConsPlusCell"/>
    <w:rsid w:val="00381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81B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BC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81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81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381BC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381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1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381BC8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381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381BC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BC8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1BC8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381BC8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381BC8"/>
  </w:style>
  <w:style w:type="paragraph" w:customStyle="1" w:styleId="af">
    <w:name w:val="Обычный (паспорт)"/>
    <w:basedOn w:val="a"/>
    <w:uiPriority w:val="99"/>
    <w:rsid w:val="00381B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381BC8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381BC8"/>
  </w:style>
  <w:style w:type="paragraph" w:customStyle="1" w:styleId="consplusnonformat">
    <w:name w:val="consplusnonformat"/>
    <w:basedOn w:val="a"/>
    <w:uiPriority w:val="99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81BC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8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38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8"/>
  </w:style>
  <w:style w:type="paragraph" w:styleId="1">
    <w:name w:val="heading 1"/>
    <w:basedOn w:val="a"/>
    <w:next w:val="a"/>
    <w:link w:val="10"/>
    <w:qFormat/>
    <w:rsid w:val="00381BC8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BC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1BC8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C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1B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1B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81B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1BC8"/>
    <w:rPr>
      <w:rFonts w:eastAsiaTheme="minorEastAsia"/>
      <w:lang w:eastAsia="ru-RU"/>
    </w:rPr>
  </w:style>
  <w:style w:type="character" w:styleId="a5">
    <w:name w:val="Hyperlink"/>
    <w:basedOn w:val="a0"/>
    <w:rsid w:val="00381BC8"/>
    <w:rPr>
      <w:color w:val="0000FF"/>
      <w:u w:val="single"/>
    </w:rPr>
  </w:style>
  <w:style w:type="paragraph" w:customStyle="1" w:styleId="ConsPlusCell">
    <w:name w:val="ConsPlusCell"/>
    <w:rsid w:val="00381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81B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BC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81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81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381BC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381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1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381BC8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381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381BC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BC8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1BC8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381BC8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381BC8"/>
  </w:style>
  <w:style w:type="paragraph" w:customStyle="1" w:styleId="af">
    <w:name w:val="Обычный (паспорт)"/>
    <w:basedOn w:val="a"/>
    <w:uiPriority w:val="99"/>
    <w:rsid w:val="00381B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381BC8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381BC8"/>
  </w:style>
  <w:style w:type="paragraph" w:customStyle="1" w:styleId="consplusnonformat">
    <w:name w:val="consplusnonformat"/>
    <w:basedOn w:val="a"/>
    <w:uiPriority w:val="99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81BC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8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38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11</cp:revision>
  <cp:lastPrinted>2018-04-26T05:56:00Z</cp:lastPrinted>
  <dcterms:created xsi:type="dcterms:W3CDTF">2018-04-11T08:32:00Z</dcterms:created>
  <dcterms:modified xsi:type="dcterms:W3CDTF">2018-04-26T07:08:00Z</dcterms:modified>
</cp:coreProperties>
</file>