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9D" w:rsidRPr="00452758" w:rsidRDefault="00452758" w:rsidP="00452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58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452758" w:rsidRDefault="00C06920" w:rsidP="00452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нформируем Вас о проведении </w:t>
      </w:r>
      <w:r w:rsidR="00A34FC2" w:rsidRPr="00A34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11 января 2021 г. по 28 февраля 2022 г. </w:t>
      </w:r>
      <w:r w:rsidR="00A3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Российской Федерации эксперимента по маркировке средствами идентификации и мониторингу </w:t>
      </w:r>
      <w:r w:rsidR="0091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оборота </w:t>
      </w:r>
      <w:r w:rsidR="00A3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видов </w:t>
      </w:r>
      <w:proofErr w:type="spellStart"/>
      <w:r w:rsidR="00A34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никотиносодержащей</w:t>
      </w:r>
      <w:proofErr w:type="spellEnd"/>
      <w:r w:rsidR="00A3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</w:t>
      </w:r>
      <w:r w:rsidR="0091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эксперимент)</w:t>
      </w:r>
      <w:r w:rsidR="0045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6C43" w:rsidRDefault="00C06920" w:rsidP="00916C43">
      <w:pPr>
        <w:spacing w:after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</w:t>
      </w:r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9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2273 «О проведении на территории Российской Федерации эксперимента по маркировке средствами идентификации и мониторингу оборота отдельных видов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продукции» утверждено </w:t>
      </w:r>
      <w:r w:rsidRPr="0091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на территории Российской Федерации</w:t>
      </w:r>
      <w:r w:rsidRPr="00C0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 по маркировке средствами идентификации и мониторингу оборота отдельных видов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а также </w:t>
      </w:r>
      <w:r w:rsidR="0091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16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видов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подлежащих маркировке средствами идентификации</w:t>
      </w:r>
      <w:r w:rsidR="00916C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эксперимента.</w:t>
      </w:r>
    </w:p>
    <w:p w:rsidR="00916C43" w:rsidRDefault="00916C43">
      <w:pPr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43" w:rsidRDefault="00916C43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ПОЛОЖЕНИЕ</w:t>
      </w:r>
    </w:p>
    <w:p w:rsidR="00916C43" w:rsidRDefault="00916C43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 ПРОВЕДЕНИИ НА ТЕРРИТОРИИ РОССИЙСКОЙ ФЕДЕРАЦИИ</w:t>
      </w:r>
    </w:p>
    <w:p w:rsidR="00916C43" w:rsidRDefault="00916C43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ЭКСПЕРИМЕНТА ПО МАРКИРОВКЕ СРЕДСТВАМИ ИДЕНТИФИКАЦИИ</w:t>
      </w:r>
    </w:p>
    <w:p w:rsidR="00916C43" w:rsidRDefault="00916C43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И МОНИТОРИНГУ ОБОРОТА ОТДЕЛЬНЫХ ВИДОВ</w:t>
      </w:r>
    </w:p>
    <w:p w:rsidR="00916C43" w:rsidRDefault="00916C43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НИКОТИНСОДЕРЖАЩЕЙ ПРОДУКЦИИ</w:t>
      </w:r>
    </w:p>
    <w:p w:rsidR="00916C43" w:rsidRDefault="00916C43">
      <w:pPr>
        <w:spacing w:after="1" w:line="240" w:lineRule="atLeast"/>
        <w:jc w:val="both"/>
        <w:outlineLvl w:val="0"/>
      </w:pPr>
    </w:p>
    <w:p w:rsidR="00916C43" w:rsidRDefault="00916C43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 Настоящее Положение устанавливает порядок проведения на территории Российской Федерации эксперимента по </w:t>
      </w:r>
      <w:hyperlink r:id="rId5" w:history="1">
        <w:r>
          <w:rPr>
            <w:rFonts w:ascii="Times New Roman" w:hAnsi="Times New Roman" w:cs="Times New Roman"/>
            <w:color w:val="0000FF"/>
            <w:sz w:val="24"/>
          </w:rPr>
          <w:t>маркировке</w:t>
        </w:r>
      </w:hyperlink>
      <w:r>
        <w:rPr>
          <w:rFonts w:ascii="Times New Roman" w:hAnsi="Times New Roman" w:cs="Times New Roman"/>
          <w:sz w:val="24"/>
        </w:rPr>
        <w:t xml:space="preserve"> средствами идентификации и мониторингу оборота отдельных видов </w:t>
      </w:r>
      <w:proofErr w:type="spellStart"/>
      <w:r>
        <w:rPr>
          <w:rFonts w:ascii="Times New Roman" w:hAnsi="Times New Roman" w:cs="Times New Roman"/>
          <w:sz w:val="24"/>
        </w:rPr>
        <w:t>никотинсодержащей</w:t>
      </w:r>
      <w:proofErr w:type="spellEnd"/>
      <w:r>
        <w:rPr>
          <w:rFonts w:ascii="Times New Roman" w:hAnsi="Times New Roman" w:cs="Times New Roman"/>
          <w:sz w:val="24"/>
        </w:rPr>
        <w:t xml:space="preserve"> продукции (далее - продукция, эксперимент).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2. Целями эксперимента являются: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а) определение и согласование с федеральными органами исполнительной власти, уполномоченными на обеспечение проведения эксперимента, а также с производителями, импортерами продукции, организациями оптовой и розничной торговли (далее - участники оборота) состава сведений о товаре, позволяющих однозначно идентифицировать товарную единицу продукции;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б) тестирование </w:t>
      </w:r>
      <w:proofErr w:type="gramStart"/>
      <w:r>
        <w:rPr>
          <w:rFonts w:ascii="Times New Roman" w:hAnsi="Times New Roman" w:cs="Times New Roman"/>
          <w:sz w:val="24"/>
        </w:rPr>
        <w:t>возможностей использования технологии нанесения средств идентификации</w:t>
      </w:r>
      <w:proofErr w:type="gramEnd"/>
      <w:r>
        <w:rPr>
          <w:rFonts w:ascii="Times New Roman" w:hAnsi="Times New Roman" w:cs="Times New Roman"/>
          <w:sz w:val="24"/>
        </w:rPr>
        <w:t xml:space="preserve"> на продукцию и состава содержащейся в них информации и определение оптимальных способов маркировки средствами идентификации продукции исходя из возможности применения соответствующих технологических решений;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в) апробация полноты и достаточности механизмов маркировки средствами идентификации продукции для обеспечения противодействия незаконному ввозу, производству и обороту продукции, в том числе контрафактной, а также для повышения собираемости таможенных и налоговых платежей;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г) организация эффективного взаимодействия органов государственной власти, в том числе контрольных органов, с участниками оборота;</w:t>
      </w:r>
    </w:p>
    <w:p w:rsidR="00916C43" w:rsidRDefault="00916C43">
      <w:pPr>
        <w:spacing w:before="240" w:after="1" w:line="240" w:lineRule="atLeast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lastRenderedPageBreak/>
        <w:t>д</w:t>
      </w:r>
      <w:proofErr w:type="spellEnd"/>
      <w:r>
        <w:rPr>
          <w:rFonts w:ascii="Times New Roman" w:hAnsi="Times New Roman" w:cs="Times New Roman"/>
          <w:sz w:val="24"/>
        </w:rPr>
        <w:t xml:space="preserve">) оценка эффективности и результативности информационной системы, используемой в целях проведения эксперимента (далее - информационная система), в части маркировки продукции средствами идентификации и обеспечения ее </w:t>
      </w:r>
      <w:proofErr w:type="spellStart"/>
      <w:r>
        <w:rPr>
          <w:rFonts w:ascii="Times New Roman" w:hAnsi="Times New Roman" w:cs="Times New Roman"/>
          <w:sz w:val="24"/>
        </w:rPr>
        <w:t>прослеживаемости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е) осуществление участниками оборота первичного </w:t>
      </w:r>
      <w:proofErr w:type="gramStart"/>
      <w:r>
        <w:rPr>
          <w:rFonts w:ascii="Times New Roman" w:hAnsi="Times New Roman" w:cs="Times New Roman"/>
          <w:sz w:val="24"/>
        </w:rPr>
        <w:t>наполнения подсистемы национального каталога маркированных товаров информационной системы</w:t>
      </w:r>
      <w:proofErr w:type="gramEnd"/>
      <w:r>
        <w:rPr>
          <w:rFonts w:ascii="Times New Roman" w:hAnsi="Times New Roman" w:cs="Times New Roman"/>
          <w:sz w:val="24"/>
        </w:rPr>
        <w:t xml:space="preserve"> сведениями о товаре, позволяющими однозначно идентифицировать товарную единицу продукции;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ж) разработка предложений по внесению изменений в законодательство Российской Федерации, регламентирующее оборот продукции, в том числе предложений по введению сроков, условий и </w:t>
      </w:r>
      <w:proofErr w:type="spellStart"/>
      <w:r>
        <w:rPr>
          <w:rFonts w:ascii="Times New Roman" w:hAnsi="Times New Roman" w:cs="Times New Roman"/>
          <w:sz w:val="24"/>
        </w:rPr>
        <w:t>этапности</w:t>
      </w:r>
      <w:proofErr w:type="spellEnd"/>
      <w:r>
        <w:rPr>
          <w:rFonts w:ascii="Times New Roman" w:hAnsi="Times New Roman" w:cs="Times New Roman"/>
          <w:sz w:val="24"/>
        </w:rPr>
        <w:t xml:space="preserve"> вступления в силу требований об обязательной маркировке продукции средствами идентификации.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3. Участниками эксперимента являются: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а) федеральные органы исполнительной власти, уполномоченные на обеспечение проведения эксперимента;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б) участники оборота;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в) оператор информационной системы.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 Участники оборота участвуют в эксперименте на добровольной основе. Для участия в эксперименте они подают заявки в соответствии с методическими рекомендациями, указанными в </w:t>
      </w:r>
      <w:hyperlink w:anchor="P20" w:history="1">
        <w:r>
          <w:rPr>
            <w:rFonts w:ascii="Times New Roman" w:hAnsi="Times New Roman" w:cs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 w:cs="Times New Roman"/>
          <w:sz w:val="24"/>
        </w:rPr>
        <w:t xml:space="preserve"> настоящего Положения.</w:t>
      </w:r>
    </w:p>
    <w:p w:rsidR="00916C43" w:rsidRDefault="00916C43">
      <w:pPr>
        <w:spacing w:before="240" w:after="1" w:line="240" w:lineRule="atLeast"/>
        <w:ind w:firstLine="540"/>
        <w:jc w:val="both"/>
      </w:pPr>
      <w:bookmarkStart w:id="0" w:name="P20"/>
      <w:bookmarkEnd w:id="0"/>
      <w:r>
        <w:rPr>
          <w:rFonts w:ascii="Times New Roman" w:hAnsi="Times New Roman" w:cs="Times New Roman"/>
          <w:sz w:val="24"/>
        </w:rPr>
        <w:t>5. Для проведения эксперимента Министерством промышленности и торговли Российской Федерации по согласованию с федеральными органами исполнительной власти, уполномоченными на обеспечение проведения эксперимента, утверждаются методические рекомендации, в том числе по следующим вопросам: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а) маркировка средствами идентификации продукции, в том числе виды используемых в эксперименте средств идентификации, структура информации, указываемой в средствах идентификации, способы их формирования и нанесения;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б) взаимодействие информационной системы с иными информационными системами участников эксперимента;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в) подача заявки на участие в эксперименте и прилагаемых к ней документов;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г) регистрация участников эксперимента в информационной системе;</w:t>
      </w:r>
    </w:p>
    <w:p w:rsidR="00916C43" w:rsidRDefault="00916C43">
      <w:pPr>
        <w:spacing w:before="240" w:after="1" w:line="240" w:lineRule="atLeast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) внесение информации в информационную систему, включая состав представляемых участниками эксперимента сведений;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е) наполнение подсистемы национального каталога маркированных товаров информационной системы сведениями о товаре, позволяющими идентифицировать товарную единицу продукции;</w:t>
      </w:r>
    </w:p>
    <w:p w:rsidR="00916C43" w:rsidRDefault="00916C43">
      <w:pPr>
        <w:spacing w:before="240"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ж) функции участников эксперимента и порядок их взаимодействия.</w:t>
      </w:r>
    </w:p>
    <w:p w:rsidR="00916C43" w:rsidRDefault="00916C43" w:rsidP="00916C43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916C43" w:rsidRDefault="00916C43" w:rsidP="00916C43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916C43" w:rsidRDefault="00916C43" w:rsidP="00916C43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916C43" w:rsidRDefault="00916C43" w:rsidP="00916C43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916C43" w:rsidRDefault="00916C43" w:rsidP="00916C43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916C43" w:rsidRDefault="00916C43" w:rsidP="00916C43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ПЕРЕЧЕНЬ</w:t>
      </w:r>
    </w:p>
    <w:p w:rsidR="00916C43" w:rsidRDefault="00916C43" w:rsidP="00916C43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ОТДЕЛЬНЫХ ВИДОВ НИКОТИНСОДЕРЖАЩЕЙ ПРОДУКЦИИ, ПОДЛЕЖАЩИХ</w:t>
      </w:r>
    </w:p>
    <w:p w:rsidR="00916C43" w:rsidRDefault="00916C43" w:rsidP="00916C43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МАРКИРОВКЕ СРЕДСТВАМИ ИДЕНТИФИКАЦИИ В РАМКАХ ЭКСПЕРИМЕНТА</w:t>
      </w:r>
    </w:p>
    <w:p w:rsidR="00916C43" w:rsidRDefault="00916C43" w:rsidP="00916C43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ПО МАРКИРОВКЕ СРЕДСТВАМИ ИДЕНТИФИКАЦИИ И МОНИТОРИНГУ</w:t>
      </w:r>
    </w:p>
    <w:p w:rsidR="00916C43" w:rsidRDefault="00916C43" w:rsidP="00916C43">
      <w:pPr>
        <w:spacing w:after="1" w:line="240" w:lineRule="atLeast"/>
        <w:jc w:val="center"/>
      </w:pPr>
      <w:r>
        <w:rPr>
          <w:rFonts w:ascii="Times New Roman" w:hAnsi="Times New Roman" w:cs="Times New Roman"/>
          <w:b/>
          <w:sz w:val="24"/>
        </w:rPr>
        <w:t>ОБОРОТА ОТДЕЛЬНЫХ ВИДОВ НИКОТИНСОДЕРЖАЩЕЙ ПРОДУКЦИИ</w:t>
      </w:r>
    </w:p>
    <w:p w:rsidR="00916C43" w:rsidRDefault="00916C43" w:rsidP="00916C43">
      <w:pPr>
        <w:spacing w:after="1" w:line="240" w:lineRule="atLeast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1"/>
        <w:gridCol w:w="1756"/>
        <w:gridCol w:w="1984"/>
        <w:gridCol w:w="3061"/>
      </w:tblGrid>
      <w:tr w:rsidR="00916C43" w:rsidTr="00AC5899">
        <w:tc>
          <w:tcPr>
            <w:tcW w:w="2221" w:type="dxa"/>
          </w:tcPr>
          <w:p w:rsidR="00916C43" w:rsidRDefault="00916C43" w:rsidP="00AC5899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Код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</w:rPr>
                <w:t>ТН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ВЭД ЕАЭС</w:t>
            </w:r>
          </w:p>
        </w:tc>
        <w:tc>
          <w:tcPr>
            <w:tcW w:w="1756" w:type="dxa"/>
          </w:tcPr>
          <w:p w:rsidR="00916C43" w:rsidRDefault="00916C43" w:rsidP="00AC5899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Код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</w:rPr>
                <w:t>ОКПД</w:t>
              </w:r>
              <w:proofErr w:type="gramStart"/>
              <w:r>
                <w:rPr>
                  <w:rFonts w:ascii="Times New Roman" w:hAnsi="Times New Roman" w:cs="Times New Roman"/>
                  <w:color w:val="0000FF"/>
                  <w:sz w:val="24"/>
                </w:rPr>
                <w:t>2</w:t>
              </w:r>
              <w:proofErr w:type="gramEnd"/>
            </w:hyperlink>
          </w:p>
        </w:tc>
        <w:tc>
          <w:tcPr>
            <w:tcW w:w="1984" w:type="dxa"/>
          </w:tcPr>
          <w:p w:rsidR="00916C43" w:rsidRDefault="00916C43" w:rsidP="00AC5899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Код вида подакцизных товаров</w:t>
            </w:r>
          </w:p>
        </w:tc>
        <w:tc>
          <w:tcPr>
            <w:tcW w:w="3061" w:type="dxa"/>
          </w:tcPr>
          <w:p w:rsidR="00916C43" w:rsidRDefault="00916C43" w:rsidP="00AC5899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товарной позиции</w:t>
            </w:r>
          </w:p>
        </w:tc>
      </w:tr>
      <w:tr w:rsidR="00916C43" w:rsidTr="00AC5899">
        <w:tc>
          <w:tcPr>
            <w:tcW w:w="2221" w:type="dxa"/>
          </w:tcPr>
          <w:p w:rsidR="00916C43" w:rsidRDefault="00916C43" w:rsidP="00AC5899">
            <w:pPr>
              <w:spacing w:after="1" w:line="240" w:lineRule="atLeast"/>
              <w:jc w:val="center"/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</w:rPr>
                <w:t>2403 99 900 9</w:t>
              </w:r>
            </w:hyperlink>
          </w:p>
        </w:tc>
        <w:tc>
          <w:tcPr>
            <w:tcW w:w="1756" w:type="dxa"/>
          </w:tcPr>
          <w:p w:rsidR="00916C43" w:rsidRDefault="00916C43" w:rsidP="00AC5899">
            <w:pPr>
              <w:spacing w:after="1" w:line="240" w:lineRule="atLeast"/>
              <w:jc w:val="center"/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</w:rPr>
                <w:t>12.00.19.100</w:t>
              </w:r>
            </w:hyperlink>
          </w:p>
          <w:p w:rsidR="00916C43" w:rsidRDefault="00916C43" w:rsidP="00AC5899">
            <w:pPr>
              <w:spacing w:after="1" w:line="240" w:lineRule="atLeast"/>
              <w:jc w:val="center"/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</w:rPr>
                <w:t>12.00.19.900</w:t>
              </w:r>
            </w:hyperlink>
          </w:p>
        </w:tc>
        <w:tc>
          <w:tcPr>
            <w:tcW w:w="1984" w:type="dxa"/>
          </w:tcPr>
          <w:p w:rsidR="00916C43" w:rsidRDefault="00916C43" w:rsidP="00AC5899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472</w:t>
            </w:r>
          </w:p>
        </w:tc>
        <w:tc>
          <w:tcPr>
            <w:tcW w:w="3061" w:type="dxa"/>
          </w:tcPr>
          <w:p w:rsidR="00916C43" w:rsidRDefault="00916C43" w:rsidP="00AC5899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Табак (табачные изделия), предназначенный для потребления путем нагревания</w:t>
            </w:r>
          </w:p>
        </w:tc>
      </w:tr>
      <w:tr w:rsidR="00916C43" w:rsidTr="00AC5899">
        <w:tc>
          <w:tcPr>
            <w:tcW w:w="2221" w:type="dxa"/>
          </w:tcPr>
          <w:p w:rsidR="00916C43" w:rsidRDefault="00916C43" w:rsidP="00AC5899">
            <w:pPr>
              <w:spacing w:after="1" w:line="240" w:lineRule="atLeast"/>
              <w:jc w:val="center"/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</w:rPr>
                <w:t>2403 99 900 9</w:t>
              </w:r>
            </w:hyperlink>
          </w:p>
        </w:tc>
        <w:tc>
          <w:tcPr>
            <w:tcW w:w="1756" w:type="dxa"/>
          </w:tcPr>
          <w:p w:rsidR="00916C43" w:rsidRDefault="00916C43" w:rsidP="00AC5899">
            <w:pPr>
              <w:spacing w:after="1" w:line="240" w:lineRule="atLeast"/>
              <w:jc w:val="center"/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</w:rPr>
                <w:t>12.00.19.500</w:t>
              </w:r>
            </w:hyperlink>
          </w:p>
        </w:tc>
        <w:tc>
          <w:tcPr>
            <w:tcW w:w="1984" w:type="dxa"/>
          </w:tcPr>
          <w:p w:rsidR="00916C43" w:rsidRDefault="00916C43" w:rsidP="00AC5899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061" w:type="dxa"/>
          </w:tcPr>
          <w:p w:rsidR="00916C43" w:rsidRDefault="00916C43" w:rsidP="00AC5899">
            <w:pPr>
              <w:spacing w:after="1" w:line="240" w:lineRule="atLeast"/>
            </w:pPr>
            <w:r>
              <w:rPr>
                <w:rFonts w:ascii="Times New Roman" w:hAnsi="Times New Roman" w:cs="Times New Roman"/>
                <w:sz w:val="24"/>
              </w:rPr>
              <w:t>Курительные смеси для кальяна, не содержащие табак</w:t>
            </w:r>
          </w:p>
        </w:tc>
      </w:tr>
    </w:tbl>
    <w:p w:rsidR="00916C43" w:rsidRDefault="00916C43" w:rsidP="00916C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43" w:rsidRDefault="00916C43" w:rsidP="00452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6C43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5D8"/>
    <w:multiLevelType w:val="multilevel"/>
    <w:tmpl w:val="D46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3938"/>
    <w:multiLevelType w:val="multilevel"/>
    <w:tmpl w:val="AD94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61742"/>
    <w:multiLevelType w:val="multilevel"/>
    <w:tmpl w:val="991C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2758"/>
    <w:rsid w:val="0026759D"/>
    <w:rsid w:val="0029681B"/>
    <w:rsid w:val="002A45F1"/>
    <w:rsid w:val="00452758"/>
    <w:rsid w:val="004D325B"/>
    <w:rsid w:val="006419AA"/>
    <w:rsid w:val="00653861"/>
    <w:rsid w:val="007A4FDE"/>
    <w:rsid w:val="009162C1"/>
    <w:rsid w:val="00916C43"/>
    <w:rsid w:val="00964851"/>
    <w:rsid w:val="00A34FC2"/>
    <w:rsid w:val="00B64A37"/>
    <w:rsid w:val="00C06920"/>
    <w:rsid w:val="00C64AAA"/>
    <w:rsid w:val="00FC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7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4120763A8306A8AAF79565AF7E111D45ED26C1C7594DA5A3D41F6E6C3D79E922C17507BB4902C83F1AC3AB735E1FCB8C1D6D69836E0C8k1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4120763A8306A8AAF79565AF7E111D45CD36D1F7294DA5A3D41F6E6C3D79E802C4F597DBD8B2989BBFF7EE0C3k9J" TargetMode="External"/><Relationship Id="rId12" Type="http://schemas.openxmlformats.org/officeDocument/2006/relationships/hyperlink" Target="consultantplus://offline/ref=9594120763A8306A8AAF79565AF7E111D45CD36D1F7294DA5A3D41F6E6C3D79E922C17557CBD972F8CAEA92FA66DEEF6AEDFD7C98434E282C7k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94120763A8306A8AAF79565AF7E111D45ED26C1C7594DA5A3D41F6E6C3D79E922C175777BC972883F1AC3AB735E1FCB8C1D6D69836E0C8k1J" TargetMode="External"/><Relationship Id="rId11" Type="http://schemas.openxmlformats.org/officeDocument/2006/relationships/hyperlink" Target="consultantplus://offline/ref=9594120763A8306A8AAF79565AF7E111D45ED26C1C7594DA5A3D41F6E6C3D79E922C17507BB4902C83F1AC3AB735E1FCB8C1D6D69836E0C8k1J" TargetMode="External"/><Relationship Id="rId5" Type="http://schemas.openxmlformats.org/officeDocument/2006/relationships/hyperlink" Target="consultantplus://offline/ref=7997ADEC6C2AF7C8B010B7B0C170ACC8920CFAB87B440132E14D56392B350F8C198CE01AAF965FC79DFAD24C99F5D677BE22E148nDlFJ" TargetMode="External"/><Relationship Id="rId10" Type="http://schemas.openxmlformats.org/officeDocument/2006/relationships/hyperlink" Target="consultantplus://offline/ref=9594120763A8306A8AAF79565AF7E111D45CD36D1F7294DA5A3D41F6E6C3D79E922C17557CBD972F8EAEA92FA66DEEF6AEDFD7C98434E282C7k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94120763A8306A8AAF79565AF7E111D45CD36D1F7294DA5A3D41F6E6C3D79E922C17557CBD972B8CAEA92FA66DEEF6AEDFD7C98434E282C7k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10</cp:revision>
  <cp:lastPrinted>2021-01-28T09:40:00Z</cp:lastPrinted>
  <dcterms:created xsi:type="dcterms:W3CDTF">2020-08-10T11:17:00Z</dcterms:created>
  <dcterms:modified xsi:type="dcterms:W3CDTF">2021-01-28T09:40:00Z</dcterms:modified>
</cp:coreProperties>
</file>