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5B3AE0">
        <w:rPr>
          <w:b/>
          <w:bCs/>
          <w:sz w:val="24"/>
        </w:rPr>
        <w:t>40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</w:t>
      </w:r>
      <w:r w:rsidR="005B3AE0">
        <w:rPr>
          <w:rFonts w:ascii="Times New Roman" w:hAnsi="Times New Roman" w:cs="Times New Roman"/>
          <w:b/>
          <w:sz w:val="24"/>
          <w:szCs w:val="24"/>
        </w:rPr>
        <w:t>4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E922C6">
        <w:t>09</w:t>
      </w:r>
      <w:r w:rsidR="008B18B1" w:rsidRPr="00675AF6">
        <w:t xml:space="preserve"> </w:t>
      </w:r>
      <w:r w:rsidR="00C613BC">
        <w:t>янва</w:t>
      </w:r>
      <w:r w:rsidR="006D21ED">
        <w:t>ря</w:t>
      </w:r>
      <w:r w:rsidR="008B18B1" w:rsidRPr="00675AF6">
        <w:t xml:space="preserve"> 202</w:t>
      </w:r>
      <w:r w:rsidR="005B3AE0">
        <w:t>4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5B3AE0">
      <w:pPr>
        <w:pStyle w:val="a5"/>
        <w:spacing w:line="276" w:lineRule="auto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462093">
        <w:rPr>
          <w:color w:val="000000" w:themeColor="text1"/>
          <w:sz w:val="24"/>
        </w:rPr>
        <w:t>Калитинское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462093">
        <w:rPr>
          <w:color w:val="000000" w:themeColor="text1"/>
          <w:sz w:val="24"/>
        </w:rPr>
        <w:t>Калитинского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462093">
        <w:rPr>
          <w:color w:val="000000" w:themeColor="text1"/>
          <w:sz w:val="24"/>
        </w:rPr>
        <w:t>Тихоновой Татьяны Анатольевны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462093">
        <w:rPr>
          <w:color w:val="000000" w:themeColor="text1"/>
          <w:sz w:val="24"/>
        </w:rPr>
        <w:t xml:space="preserve">Калитинское </w:t>
      </w:r>
      <w:r w:rsidR="001C6681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5B3AE0">
      <w:pPr>
        <w:pStyle w:val="a5"/>
        <w:spacing w:line="276" w:lineRule="auto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5B3AE0">
      <w:pPr>
        <w:pStyle w:val="a5"/>
        <w:spacing w:line="276" w:lineRule="auto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5B3AE0">
      <w:pPr>
        <w:pStyle w:val="a5"/>
        <w:spacing w:line="276" w:lineRule="auto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5B3AE0">
      <w:pPr>
        <w:pStyle w:val="a5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</w:t>
      </w:r>
      <w:r w:rsidR="005B3AE0">
        <w:rPr>
          <w:sz w:val="24"/>
        </w:rPr>
        <w:t xml:space="preserve">муниципальному </w:t>
      </w:r>
      <w:r w:rsidR="009D1A06" w:rsidRPr="00241EA0">
        <w:rPr>
          <w:sz w:val="24"/>
        </w:rPr>
        <w:t xml:space="preserve">финансовому контролю </w:t>
      </w:r>
      <w:r w:rsidR="00462093">
        <w:rPr>
          <w:sz w:val="24"/>
        </w:rPr>
        <w:t>Калитинского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675AF6" w:rsidRDefault="00210E6E" w:rsidP="005B3AE0">
      <w:pPr>
        <w:pStyle w:val="a5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5026E5">
        <w:rPr>
          <w:sz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Pr="005026E5">
        <w:rPr>
          <w:bCs/>
          <w:sz w:val="24"/>
        </w:rPr>
        <w:t>Администрации района</w:t>
      </w:r>
      <w:r w:rsidR="008B18B1" w:rsidRPr="00675AF6">
        <w:rPr>
          <w:sz w:val="24"/>
        </w:rPr>
        <w:t>.</w:t>
      </w:r>
    </w:p>
    <w:p w:rsidR="00BA172D" w:rsidRPr="00675AF6" w:rsidRDefault="00BA172D" w:rsidP="005B3AE0">
      <w:pPr>
        <w:pStyle w:val="a5"/>
        <w:spacing w:line="276" w:lineRule="auto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5B3AE0">
      <w:pPr>
        <w:pStyle w:val="a5"/>
        <w:spacing w:line="276" w:lineRule="auto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2.</w:t>
      </w:r>
      <w:r w:rsidR="00C37698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Права и обязанности сторон</w:t>
      </w:r>
    </w:p>
    <w:p w:rsidR="008B18B1" w:rsidRPr="00675AF6" w:rsidRDefault="008B18B1" w:rsidP="005B3AE0">
      <w:pPr>
        <w:pStyle w:val="a5"/>
        <w:spacing w:line="276" w:lineRule="auto"/>
        <w:ind w:firstLine="709"/>
        <w:rPr>
          <w:b/>
          <w:bCs/>
          <w:sz w:val="24"/>
        </w:rPr>
      </w:pPr>
    </w:p>
    <w:p w:rsidR="00210E6E" w:rsidRPr="005026E5" w:rsidRDefault="008B18B1" w:rsidP="005B3AE0">
      <w:pPr>
        <w:pStyle w:val="a5"/>
        <w:spacing w:line="276" w:lineRule="auto"/>
        <w:ind w:firstLine="709"/>
        <w:rPr>
          <w:sz w:val="24"/>
        </w:rPr>
      </w:pPr>
      <w:r w:rsidRPr="00675AF6">
        <w:rPr>
          <w:bCs/>
          <w:sz w:val="24"/>
        </w:rPr>
        <w:t>2.1.</w:t>
      </w:r>
      <w:r w:rsidR="00C37698" w:rsidRPr="00675AF6">
        <w:rPr>
          <w:b/>
          <w:bCs/>
          <w:sz w:val="24"/>
        </w:rPr>
        <w:tab/>
      </w:r>
      <w:r w:rsidR="00210E6E" w:rsidRPr="005026E5">
        <w:rPr>
          <w:sz w:val="24"/>
        </w:rPr>
        <w:t>Для реализации настоящего Соглашения</w:t>
      </w:r>
      <w:r w:rsidR="00210E6E" w:rsidRPr="005026E5">
        <w:rPr>
          <w:b/>
          <w:bCs/>
          <w:sz w:val="24"/>
        </w:rPr>
        <w:t xml:space="preserve"> </w:t>
      </w:r>
      <w:r w:rsidR="00210E6E" w:rsidRPr="005026E5">
        <w:rPr>
          <w:bCs/>
          <w:sz w:val="24"/>
        </w:rPr>
        <w:t>в рамках исполнения переданных полномочий Администрация района:</w:t>
      </w:r>
    </w:p>
    <w:p w:rsidR="00210E6E" w:rsidRPr="005026E5" w:rsidRDefault="00210E6E" w:rsidP="005B3AE0">
      <w:pPr>
        <w:pStyle w:val="a5"/>
        <w:numPr>
          <w:ilvl w:val="2"/>
          <w:numId w:val="6"/>
        </w:numPr>
        <w:spacing w:line="276" w:lineRule="auto"/>
        <w:ind w:left="0" w:firstLine="709"/>
        <w:rPr>
          <w:sz w:val="24"/>
        </w:rPr>
      </w:pPr>
      <w:r w:rsidRPr="005026E5">
        <w:rPr>
          <w:bCs/>
          <w:sz w:val="24"/>
        </w:rPr>
        <w:t>Осуществляет контроль</w:t>
      </w:r>
      <w:r w:rsidRPr="005026E5">
        <w:rPr>
          <w:sz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</w:t>
      </w:r>
      <w:r w:rsidR="00E25A7F">
        <w:rPr>
          <w:sz w:val="24"/>
        </w:rPr>
        <w:t xml:space="preserve"> </w:t>
      </w:r>
      <w:r w:rsidRPr="005026E5">
        <w:rPr>
          <w:sz w:val="24"/>
        </w:rPr>
        <w:t>составлению</w:t>
      </w:r>
      <w:r w:rsidR="00E25A7F">
        <w:rPr>
          <w:sz w:val="24"/>
        </w:rPr>
        <w:t xml:space="preserve"> </w:t>
      </w:r>
      <w:r w:rsidRPr="005026E5">
        <w:rPr>
          <w:sz w:val="24"/>
        </w:rPr>
        <w:t>и представлению бухгалтерской (финансовой) отчетности муниципальных учреждений;</w:t>
      </w:r>
    </w:p>
    <w:p w:rsidR="00210E6E" w:rsidRPr="005026E5" w:rsidRDefault="00210E6E" w:rsidP="005B3AE0">
      <w:pPr>
        <w:pStyle w:val="a5"/>
        <w:numPr>
          <w:ilvl w:val="2"/>
          <w:numId w:val="6"/>
        </w:numPr>
        <w:spacing w:line="276" w:lineRule="auto"/>
        <w:ind w:left="0" w:firstLine="709"/>
        <w:rPr>
          <w:sz w:val="24"/>
        </w:rPr>
      </w:pPr>
      <w:r w:rsidRPr="005026E5">
        <w:rPr>
          <w:sz w:val="24"/>
        </w:rPr>
        <w:t xml:space="preserve"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Администрации поселения,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</w:t>
      </w:r>
      <w:r w:rsidRPr="005026E5">
        <w:rPr>
          <w:sz w:val="24"/>
        </w:rPr>
        <w:lastRenderedPageBreak/>
        <w:t>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10E6E" w:rsidRPr="005026E5" w:rsidRDefault="00210E6E" w:rsidP="005B3AE0">
      <w:pPr>
        <w:pStyle w:val="a5"/>
        <w:numPr>
          <w:ilvl w:val="2"/>
          <w:numId w:val="6"/>
        </w:numPr>
        <w:spacing w:line="276" w:lineRule="auto"/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10E6E" w:rsidRPr="005026E5" w:rsidRDefault="00210E6E" w:rsidP="005B3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026E5">
        <w:rPr>
          <w:bCs/>
        </w:rPr>
        <w:t>2.1.4. 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10E6E" w:rsidRPr="005026E5" w:rsidRDefault="00210E6E" w:rsidP="005B3AE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026E5">
        <w:rPr>
          <w:bCs/>
        </w:rPr>
        <w:t>2.1.5. Осуществляет контроль</w:t>
      </w:r>
      <w:r w:rsidRPr="005026E5">
        <w:t xml:space="preserve"> в сфере закупок, предусмотренный</w:t>
      </w:r>
      <w:r w:rsidRPr="005026E5">
        <w:rPr>
          <w:rFonts w:eastAsiaTheme="minorHAnsi"/>
          <w:lang w:eastAsia="en-US"/>
        </w:rPr>
        <w:t xml:space="preserve"> </w:t>
      </w:r>
      <w:r w:rsidRPr="005026E5">
        <w:t>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210E6E" w:rsidRDefault="00210E6E" w:rsidP="005B3AE0">
      <w:pPr>
        <w:pStyle w:val="a5"/>
        <w:spacing w:line="276" w:lineRule="auto"/>
        <w:ind w:firstLine="709"/>
        <w:rPr>
          <w:sz w:val="24"/>
        </w:rPr>
      </w:pPr>
      <w:r w:rsidRPr="005026E5">
        <w:rPr>
          <w:sz w:val="24"/>
        </w:rPr>
        <w:t>2.1.6. Предоставляет Администрации поселения годовой отчет об исполнении полномочий по форме согласно Приложению № 2 к настоящему Соглашению за подписью главы Администрации района и главного бухгалтера Администрации района, а также иную информацию в порядке, предусмотренном настоящим Соглашением.</w:t>
      </w:r>
    </w:p>
    <w:p w:rsidR="008B18B1" w:rsidRPr="00675AF6" w:rsidRDefault="008B18B1" w:rsidP="005B3AE0">
      <w:pPr>
        <w:pStyle w:val="a5"/>
        <w:spacing w:line="276" w:lineRule="auto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5B3AE0">
      <w:pPr>
        <w:pStyle w:val="ConsPlusNormal"/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AE1F60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Российской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5B3AE0">
      <w:pPr>
        <w:pStyle w:val="ConsPlusNormal"/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13AD" w:rsidRPr="007013AD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04453000560), ИНН 4717008339, КПП 470501001, ОКТМО 41606000, Банк Северо-Западное ГУ Банка России// УФК по Ленинградской области, г. Санкт-Петербург, БИК 044030098, Единый казначейский счет 40102810745370000098, Казначейский счет 03100643000000014500, Код цели 0023; Код администратора доходов 002; Код бюджетной классификации 00220240014050000150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B18B1" w:rsidRPr="00675AF6" w:rsidRDefault="008B18B1" w:rsidP="005B3AE0">
      <w:pPr>
        <w:pStyle w:val="a5"/>
        <w:spacing w:line="276" w:lineRule="auto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5B3AE0">
      <w:pPr>
        <w:pStyle w:val="a5"/>
        <w:spacing w:line="276" w:lineRule="auto"/>
        <w:ind w:firstLine="709"/>
        <w:rPr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Соглашения.</w:t>
      </w:r>
    </w:p>
    <w:p w:rsidR="008B18B1" w:rsidRPr="00915C76" w:rsidRDefault="00807A7C" w:rsidP="005B3AE0">
      <w:pPr>
        <w:pStyle w:val="a5"/>
        <w:spacing w:line="276" w:lineRule="auto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5B3AE0">
      <w:pPr>
        <w:pStyle w:val="a5"/>
        <w:spacing w:line="276" w:lineRule="auto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5B3AE0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5B3AE0">
      <w:pPr>
        <w:pStyle w:val="a5"/>
        <w:spacing w:line="276" w:lineRule="auto"/>
        <w:ind w:firstLine="709"/>
        <w:rPr>
          <w:b/>
          <w:bCs/>
          <w:sz w:val="24"/>
        </w:rPr>
      </w:pPr>
    </w:p>
    <w:p w:rsidR="008B18B1" w:rsidRPr="00344FD2" w:rsidRDefault="008B18B1" w:rsidP="005B3AE0">
      <w:pPr>
        <w:pStyle w:val="a5"/>
        <w:tabs>
          <w:tab w:val="left" w:pos="709"/>
        </w:tabs>
        <w:spacing w:line="276" w:lineRule="auto"/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 w:rsidR="005B3AE0">
        <w:rPr>
          <w:sz w:val="24"/>
        </w:rPr>
        <w:t>137 203</w:t>
      </w:r>
      <w:r w:rsidR="00E922C6" w:rsidRPr="00F477D8">
        <w:rPr>
          <w:sz w:val="24"/>
        </w:rPr>
        <w:t xml:space="preserve"> рубля </w:t>
      </w:r>
      <w:r w:rsidR="005B3AE0">
        <w:rPr>
          <w:sz w:val="24"/>
        </w:rPr>
        <w:t>9</w:t>
      </w:r>
      <w:r w:rsidR="00E922C6">
        <w:rPr>
          <w:sz w:val="24"/>
        </w:rPr>
        <w:t>9</w:t>
      </w:r>
      <w:r w:rsidR="00E922C6" w:rsidRPr="00F477D8">
        <w:rPr>
          <w:sz w:val="24"/>
        </w:rPr>
        <w:t xml:space="preserve"> копеек (Сто </w:t>
      </w:r>
      <w:r w:rsidR="005B3AE0">
        <w:rPr>
          <w:sz w:val="24"/>
        </w:rPr>
        <w:t>тридцать семь</w:t>
      </w:r>
      <w:r w:rsidR="00E922C6" w:rsidRPr="00F477D8">
        <w:rPr>
          <w:sz w:val="24"/>
        </w:rPr>
        <w:t xml:space="preserve"> тысяч</w:t>
      </w:r>
      <w:r w:rsidR="005B3AE0">
        <w:rPr>
          <w:sz w:val="24"/>
        </w:rPr>
        <w:t xml:space="preserve"> двести три</w:t>
      </w:r>
      <w:r w:rsidR="00E922C6" w:rsidRPr="00F477D8">
        <w:rPr>
          <w:sz w:val="24"/>
        </w:rPr>
        <w:t xml:space="preserve"> рубля </w:t>
      </w:r>
      <w:r w:rsidR="005B3AE0">
        <w:rPr>
          <w:sz w:val="24"/>
        </w:rPr>
        <w:t>9</w:t>
      </w:r>
      <w:r w:rsidR="00E922C6">
        <w:rPr>
          <w:sz w:val="24"/>
        </w:rPr>
        <w:t xml:space="preserve">9 </w:t>
      </w:r>
      <w:r w:rsidR="00E922C6" w:rsidRPr="00F477D8">
        <w:rPr>
          <w:sz w:val="24"/>
        </w:rPr>
        <w:t>копеек)</w:t>
      </w:r>
      <w:r w:rsidRPr="00344FD2">
        <w:rPr>
          <w:sz w:val="24"/>
        </w:rPr>
        <w:t>.</w:t>
      </w:r>
    </w:p>
    <w:p w:rsidR="003E5F3A" w:rsidRPr="00675AF6" w:rsidRDefault="003E5F3A" w:rsidP="005B3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675AF6">
        <w:rPr>
          <w:bCs/>
        </w:rPr>
        <w:lastRenderedPageBreak/>
        <w:t>3.2.</w:t>
      </w:r>
      <w:r w:rsidR="00D65F3F">
        <w:rPr>
          <w:bCs/>
        </w:rPr>
        <w:tab/>
      </w:r>
      <w:r w:rsidR="00210E6E" w:rsidRPr="00675AF6">
        <w:rPr>
          <w:bCs/>
        </w:rPr>
        <w:t xml:space="preserve">Администрация </w:t>
      </w:r>
      <w:r w:rsidR="00210E6E" w:rsidRPr="00F24BBB">
        <w:rPr>
          <w:bCs/>
        </w:rPr>
        <w:t xml:space="preserve">поселения </w:t>
      </w:r>
      <w:r w:rsidR="00210E6E" w:rsidRPr="0072278F">
        <w:rPr>
          <w:bCs/>
        </w:rPr>
        <w:t>еже</w:t>
      </w:r>
      <w:r w:rsidR="00210E6E">
        <w:rPr>
          <w:bCs/>
        </w:rPr>
        <w:t>квартально</w:t>
      </w:r>
      <w:r w:rsidR="00210E6E" w:rsidRPr="00F24BBB">
        <w:rPr>
          <w:bCs/>
        </w:rPr>
        <w:t xml:space="preserve"> (</w:t>
      </w:r>
      <w:r w:rsidR="00210E6E" w:rsidRPr="00344FD2">
        <w:rPr>
          <w:bCs/>
        </w:rPr>
        <w:t>в</w:t>
      </w:r>
      <w:r w:rsidR="00210E6E">
        <w:rPr>
          <w:bCs/>
        </w:rPr>
        <w:t xml:space="preserve"> с</w:t>
      </w:r>
      <w:r w:rsidR="00210E6E" w:rsidRPr="00675AF6">
        <w:rPr>
          <w:bCs/>
        </w:rPr>
        <w:t>оответствии с бюджетной росписью)</w:t>
      </w:r>
      <w:r w:rsidR="00210E6E">
        <w:rPr>
          <w:bCs/>
        </w:rPr>
        <w:t xml:space="preserve"> </w:t>
      </w:r>
      <w:r w:rsidR="00210E6E" w:rsidRPr="00675AF6">
        <w:rPr>
          <w:bCs/>
        </w:rPr>
        <w:t xml:space="preserve">в срок до 10-го числа </w:t>
      </w:r>
      <w:r w:rsidR="00210E6E" w:rsidRPr="00675AF6">
        <w:t>(</w:t>
      </w:r>
      <w:r w:rsidR="00210E6E" w:rsidRPr="002E5B57">
        <w:t>в январе текущего года перечисление осуществляется</w:t>
      </w:r>
      <w:r w:rsidR="00210E6E" w:rsidRPr="00675AF6">
        <w:t xml:space="preserve"> до </w:t>
      </w:r>
      <w:r w:rsidR="00210E6E">
        <w:t>20</w:t>
      </w:r>
      <w:r w:rsidR="00210E6E" w:rsidRPr="00675AF6">
        <w:t xml:space="preserve">-го числа) </w:t>
      </w:r>
      <w:r w:rsidR="00210E6E" w:rsidRPr="00675AF6">
        <w:rPr>
          <w:bCs/>
        </w:rPr>
        <w:t xml:space="preserve">перечисляет иной межбюджетный трансферт </w:t>
      </w:r>
      <w:r w:rsidR="00210E6E" w:rsidRPr="00915C76">
        <w:rPr>
          <w:bCs/>
          <w:color w:val="000000" w:themeColor="text1"/>
        </w:rPr>
        <w:t>в бюджет Волосовского муниципального района на исполнение полномочий согласно касс</w:t>
      </w:r>
      <w:r w:rsidR="00210E6E">
        <w:rPr>
          <w:bCs/>
        </w:rPr>
        <w:t>овому</w:t>
      </w:r>
      <w:r w:rsidR="00210E6E" w:rsidRPr="00675AF6">
        <w:rPr>
          <w:bCs/>
        </w:rPr>
        <w:t xml:space="preserve"> план</w:t>
      </w:r>
      <w:r w:rsidR="00210E6E">
        <w:rPr>
          <w:bCs/>
        </w:rPr>
        <w:t>у</w:t>
      </w:r>
      <w:r w:rsidR="00E922C6">
        <w:rPr>
          <w:bCs/>
        </w:rPr>
        <w:t>.</w:t>
      </w:r>
    </w:p>
    <w:p w:rsidR="008B18B1" w:rsidRPr="00675AF6" w:rsidRDefault="008B18B1" w:rsidP="005B3AE0">
      <w:pPr>
        <w:pStyle w:val="a5"/>
        <w:spacing w:line="276" w:lineRule="auto"/>
        <w:ind w:firstLine="709"/>
        <w:rPr>
          <w:sz w:val="24"/>
        </w:rPr>
      </w:pPr>
    </w:p>
    <w:p w:rsidR="004F32B1" w:rsidRDefault="008B18B1" w:rsidP="005B3AE0">
      <w:pPr>
        <w:pStyle w:val="aa"/>
        <w:widowControl w:val="0"/>
        <w:suppressAutoHyphens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5B3AE0">
      <w:pPr>
        <w:pStyle w:val="aa"/>
        <w:widowControl w:val="0"/>
        <w:suppressAutoHyphens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5B3AE0">
      <w:pPr>
        <w:pStyle w:val="aa"/>
        <w:spacing w:after="0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5B3AE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5B3AE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Pr="00DB34E2" w:rsidRDefault="00344FD2" w:rsidP="005B3AE0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ствии 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013556" w:rsidRDefault="00013556" w:rsidP="005B3AE0">
      <w:pPr>
        <w:pStyle w:val="aa"/>
        <w:widowControl w:val="0"/>
        <w:suppressAutoHyphens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344FD2" w:rsidRPr="00344FD2" w:rsidRDefault="008B18B1" w:rsidP="005B3AE0">
      <w:pPr>
        <w:pStyle w:val="aa"/>
        <w:widowControl w:val="0"/>
        <w:suppressAutoHyphens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5B3AE0">
      <w:pPr>
        <w:pStyle w:val="1"/>
        <w:spacing w:line="27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5B3AE0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 Соглашения, в том числе досрочного, является:</w:t>
      </w:r>
    </w:p>
    <w:p w:rsidR="00344FD2" w:rsidRPr="00DB34E2" w:rsidRDefault="00344FD2" w:rsidP="005B3AE0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5B3AE0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5B3AE0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5B3AE0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5B3AE0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</w:t>
      </w:r>
      <w:r w:rsidR="00BF2429">
        <w:rPr>
          <w:rFonts w:ascii="Times New Roman" w:hAnsi="Times New Roman"/>
          <w:color w:val="000000" w:themeColor="text1"/>
          <w:sz w:val="24"/>
        </w:rPr>
        <w:t>е</w:t>
      </w:r>
      <w:r w:rsidRPr="00DB34E2">
        <w:rPr>
          <w:rFonts w:ascii="Times New Roman" w:hAnsi="Times New Roman"/>
          <w:color w:val="000000" w:themeColor="text1"/>
          <w:sz w:val="24"/>
        </w:rPr>
        <w:t>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5B3AE0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Pr="00DB34E2" w:rsidRDefault="00344FD2" w:rsidP="005B3AE0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5B3AE0">
      <w:pPr>
        <w:pStyle w:val="1"/>
        <w:spacing w:line="27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5B3AE0">
      <w:pPr>
        <w:pStyle w:val="1"/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5B3AE0">
      <w:pPr>
        <w:pStyle w:val="1"/>
        <w:spacing w:line="276" w:lineRule="auto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5B3AE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</w:t>
      </w:r>
      <w:r w:rsidR="007013AD">
        <w:rPr>
          <w:rFonts w:ascii="Times New Roman" w:hAnsi="Times New Roman"/>
          <w:sz w:val="24"/>
        </w:rPr>
        <w:t>4</w:t>
      </w:r>
      <w:r w:rsidR="008B18B1" w:rsidRPr="00675AF6">
        <w:rPr>
          <w:rFonts w:ascii="Times New Roman" w:hAnsi="Times New Roman"/>
          <w:sz w:val="24"/>
        </w:rPr>
        <w:t xml:space="preserve"> года, 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</w:t>
      </w:r>
      <w:r w:rsidR="007013AD">
        <w:rPr>
          <w:rFonts w:ascii="Times New Roman" w:hAnsi="Times New Roman"/>
          <w:sz w:val="24"/>
        </w:rPr>
        <w:t>4</w:t>
      </w:r>
      <w:r w:rsidR="008B18B1" w:rsidRPr="00675AF6">
        <w:rPr>
          <w:rFonts w:ascii="Times New Roman" w:hAnsi="Times New Roman"/>
          <w:sz w:val="24"/>
        </w:rPr>
        <w:t xml:space="preserve"> года.</w:t>
      </w:r>
    </w:p>
    <w:p w:rsidR="008B18B1" w:rsidRPr="00675AF6" w:rsidRDefault="00344FD2" w:rsidP="005B3AE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5B3AE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5B3AE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5B3AE0">
      <w:pPr>
        <w:pStyle w:val="a5"/>
        <w:spacing w:line="276" w:lineRule="auto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5B3AE0">
      <w:pPr>
        <w:pStyle w:val="a5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5B3AE0">
      <w:pPr>
        <w:pStyle w:val="a5"/>
        <w:spacing w:line="276" w:lineRule="auto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459DF" w:rsidRPr="00675AF6" w:rsidTr="007B30B2">
        <w:tc>
          <w:tcPr>
            <w:tcW w:w="4678" w:type="dxa"/>
          </w:tcPr>
          <w:p w:rsidR="001A39BB" w:rsidRPr="001A39BB" w:rsidRDefault="001A39BB" w:rsidP="005B3AE0">
            <w:pPr>
              <w:pStyle w:val="a7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5B3AE0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</w:p>
          <w:p w:rsidR="001A39BB" w:rsidRDefault="008B18B1" w:rsidP="005B3AE0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5B3AE0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5B3AE0">
            <w:pPr>
              <w:spacing w:line="276" w:lineRule="auto"/>
              <w:rPr>
                <w:spacing w:val="-15"/>
                <w:lang w:eastAsia="en-US"/>
              </w:rPr>
            </w:pPr>
          </w:p>
          <w:p w:rsidR="008B18B1" w:rsidRPr="00675AF6" w:rsidRDefault="008B18B1" w:rsidP="005B3AE0">
            <w:pPr>
              <w:spacing w:line="276" w:lineRule="auto"/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5B3AE0">
            <w:pPr>
              <w:pStyle w:val="21"/>
              <w:overflowPunct/>
              <w:autoSpaceDE/>
              <w:autoSpaceDN/>
              <w:adjustRightInd/>
              <w:spacing w:line="276" w:lineRule="auto"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5B3AE0">
            <w:pPr>
              <w:pStyle w:val="21"/>
              <w:overflowPunct/>
              <w:autoSpaceDE/>
              <w:autoSpaceDN/>
              <w:adjustRightInd/>
              <w:spacing w:line="276" w:lineRule="auto"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820" w:type="dxa"/>
          </w:tcPr>
          <w:p w:rsidR="001A39BB" w:rsidRPr="001A39BB" w:rsidRDefault="001A39BB" w:rsidP="005B3A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5B3AE0">
            <w:pPr>
              <w:spacing w:line="276" w:lineRule="auto"/>
              <w:rPr>
                <w:lang w:eastAsia="en-US"/>
              </w:rPr>
            </w:pPr>
          </w:p>
          <w:p w:rsidR="001A39BB" w:rsidRDefault="001A39BB" w:rsidP="005B3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5B3AE0">
            <w:pPr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462093" w:rsidP="005B3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Калитинское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5B3AE0">
            <w:pPr>
              <w:spacing w:line="276" w:lineRule="auto"/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47170084</w:t>
            </w:r>
            <w:r w:rsidR="00462093">
              <w:rPr>
                <w:spacing w:val="-15"/>
                <w:lang w:eastAsia="en-US"/>
              </w:rPr>
              <w:t>0</w:t>
            </w:r>
            <w:r w:rsidR="007B30B2">
              <w:rPr>
                <w:spacing w:val="-15"/>
                <w:lang w:eastAsia="en-US"/>
              </w:rPr>
              <w:t>2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5B3AE0">
            <w:pPr>
              <w:pStyle w:val="22"/>
              <w:spacing w:line="276" w:lineRule="auto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</w:t>
            </w:r>
            <w:r w:rsidR="00462093">
              <w:rPr>
                <w:color w:val="auto"/>
              </w:rPr>
              <w:t>0</w:t>
            </w:r>
            <w:r w:rsidR="007B30B2">
              <w:rPr>
                <w:color w:val="auto"/>
              </w:rPr>
              <w:t>1</w:t>
            </w:r>
            <w:r w:rsidR="00E87FC3">
              <w:rPr>
                <w:color w:val="auto"/>
              </w:rPr>
              <w:t xml:space="preserve"> Ленинградская область, Волосовский район, </w:t>
            </w:r>
            <w:r w:rsidR="00462093">
              <w:rPr>
                <w:color w:val="auto"/>
              </w:rPr>
              <w:t>п</w:t>
            </w:r>
            <w:r w:rsidR="00E87FC3">
              <w:rPr>
                <w:color w:val="auto"/>
              </w:rPr>
              <w:t xml:space="preserve">. </w:t>
            </w:r>
            <w:r w:rsidR="00462093">
              <w:rPr>
                <w:color w:val="auto"/>
              </w:rPr>
              <w:t>Калитино</w:t>
            </w:r>
            <w:r w:rsidR="00E87FC3">
              <w:rPr>
                <w:color w:val="auto"/>
              </w:rPr>
              <w:t>, д.</w:t>
            </w:r>
            <w:r w:rsidR="007B30B2">
              <w:rPr>
                <w:color w:val="auto"/>
              </w:rPr>
              <w:t xml:space="preserve"> </w:t>
            </w:r>
            <w:r w:rsidR="00462093">
              <w:rPr>
                <w:color w:val="auto"/>
              </w:rPr>
              <w:t>26</w:t>
            </w:r>
          </w:p>
          <w:p w:rsidR="008B18B1" w:rsidRPr="00675AF6" w:rsidRDefault="008B18B1" w:rsidP="005B3AE0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</w:p>
          <w:p w:rsidR="008B18B1" w:rsidRPr="00675A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462093">
              <w:rPr>
                <w:sz w:val="24"/>
              </w:rPr>
              <w:t>Т</w:t>
            </w:r>
            <w:r w:rsidR="00E87FC3" w:rsidRPr="00BB72F6">
              <w:rPr>
                <w:sz w:val="24"/>
              </w:rPr>
              <w:t>.</w:t>
            </w:r>
            <w:r w:rsidR="00462093">
              <w:rPr>
                <w:sz w:val="24"/>
              </w:rPr>
              <w:t>А</w:t>
            </w:r>
            <w:r w:rsidR="00E87FC3" w:rsidRPr="00BB72F6">
              <w:rPr>
                <w:sz w:val="24"/>
              </w:rPr>
              <w:t xml:space="preserve">. </w:t>
            </w:r>
            <w:r w:rsidR="00462093">
              <w:rPr>
                <w:sz w:val="24"/>
              </w:rPr>
              <w:t>Тихонова</w:t>
            </w:r>
          </w:p>
          <w:p w:rsidR="008B18B1" w:rsidRPr="00675AF6" w:rsidRDefault="008B18B1" w:rsidP="005B3AE0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5B3AE0" w:rsidRDefault="005B3AE0" w:rsidP="005B3AE0">
      <w:pPr>
        <w:pStyle w:val="21"/>
        <w:spacing w:line="276" w:lineRule="auto"/>
        <w:ind w:left="5103"/>
        <w:jc w:val="right"/>
        <w:rPr>
          <w:szCs w:val="24"/>
        </w:rPr>
      </w:pPr>
    </w:p>
    <w:p w:rsidR="00794D64" w:rsidRPr="00675AF6" w:rsidRDefault="00A01B9F" w:rsidP="005B3AE0">
      <w:pPr>
        <w:pStyle w:val="21"/>
        <w:spacing w:line="276" w:lineRule="auto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E25A7F" w:rsidRDefault="00794D64" w:rsidP="005B3AE0">
      <w:pPr>
        <w:pStyle w:val="21"/>
        <w:spacing w:line="276" w:lineRule="auto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5B3AE0">
      <w:pPr>
        <w:pStyle w:val="21"/>
        <w:spacing w:line="276" w:lineRule="auto"/>
        <w:ind w:left="5103"/>
        <w:jc w:val="right"/>
        <w:rPr>
          <w:szCs w:val="24"/>
        </w:rPr>
      </w:pPr>
      <w:r w:rsidRPr="00675AF6">
        <w:rPr>
          <w:szCs w:val="24"/>
        </w:rPr>
        <w:t>№</w:t>
      </w:r>
      <w:r w:rsidR="00C613BC">
        <w:rPr>
          <w:szCs w:val="24"/>
        </w:rPr>
        <w:t xml:space="preserve"> </w:t>
      </w:r>
      <w:r w:rsidR="005B3AE0">
        <w:rPr>
          <w:szCs w:val="24"/>
        </w:rPr>
        <w:t>40</w:t>
      </w:r>
      <w:r w:rsidRPr="00210E6E">
        <w:rPr>
          <w:szCs w:val="24"/>
        </w:rPr>
        <w:t xml:space="preserve"> от</w:t>
      </w:r>
      <w:r w:rsidRPr="00675AF6">
        <w:rPr>
          <w:szCs w:val="24"/>
        </w:rPr>
        <w:t xml:space="preserve"> </w:t>
      </w:r>
      <w:r w:rsidR="00E922C6">
        <w:rPr>
          <w:szCs w:val="24"/>
        </w:rPr>
        <w:t>09</w:t>
      </w:r>
      <w:r w:rsidR="00E87FC3">
        <w:rPr>
          <w:szCs w:val="24"/>
        </w:rPr>
        <w:t xml:space="preserve"> </w:t>
      </w:r>
      <w:r w:rsidR="00C613BC">
        <w:rPr>
          <w:szCs w:val="24"/>
        </w:rPr>
        <w:t>янва</w:t>
      </w:r>
      <w:r w:rsidR="007B30B2">
        <w:rPr>
          <w:szCs w:val="24"/>
        </w:rPr>
        <w:t>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5B3AE0">
        <w:rPr>
          <w:szCs w:val="24"/>
        </w:rPr>
        <w:t>4</w:t>
      </w:r>
      <w:r w:rsidRPr="00675AF6">
        <w:rPr>
          <w:szCs w:val="24"/>
        </w:rPr>
        <w:t xml:space="preserve"> года</w:t>
      </w:r>
    </w:p>
    <w:p w:rsidR="008B18B1" w:rsidRPr="00344FD2" w:rsidRDefault="008B18B1" w:rsidP="005B3AE0">
      <w:pPr>
        <w:pStyle w:val="a5"/>
        <w:spacing w:line="276" w:lineRule="auto"/>
        <w:ind w:firstLine="709"/>
        <w:rPr>
          <w:sz w:val="24"/>
        </w:rPr>
      </w:pPr>
    </w:p>
    <w:p w:rsidR="008B18B1" w:rsidRPr="00675AF6" w:rsidRDefault="008B18B1" w:rsidP="005B3AE0">
      <w:pPr>
        <w:pStyle w:val="a5"/>
        <w:spacing w:line="276" w:lineRule="auto"/>
        <w:ind w:firstLine="709"/>
        <w:rPr>
          <w:sz w:val="24"/>
        </w:rPr>
      </w:pPr>
    </w:p>
    <w:p w:rsidR="008B18B1" w:rsidRPr="00504EA5" w:rsidRDefault="008B18B1" w:rsidP="005B3AE0">
      <w:pPr>
        <w:pStyle w:val="a5"/>
        <w:spacing w:line="276" w:lineRule="auto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5B3AE0">
      <w:pPr>
        <w:pStyle w:val="a5"/>
        <w:spacing w:line="276" w:lineRule="auto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5B3AE0">
      <w:pPr>
        <w:spacing w:line="276" w:lineRule="auto"/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462093">
        <w:rPr>
          <w:color w:val="000000" w:themeColor="text1"/>
        </w:rPr>
        <w:t>Калитинское</w:t>
      </w:r>
      <w:r w:rsidR="00E87FC3"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</w:t>
      </w:r>
      <w:r w:rsidR="005B3AE0">
        <w:rPr>
          <w:color w:val="000000" w:themeColor="text1"/>
        </w:rPr>
        <w:t>4</w:t>
      </w:r>
      <w:r w:rsidR="00E87FC3" w:rsidRPr="00504EA5">
        <w:rPr>
          <w:color w:val="000000" w:themeColor="text1"/>
        </w:rPr>
        <w:t xml:space="preserve"> год</w:t>
      </w:r>
    </w:p>
    <w:p w:rsidR="008B18B1" w:rsidRPr="00675AF6" w:rsidRDefault="008B18B1" w:rsidP="005B3AE0">
      <w:pPr>
        <w:spacing w:line="276" w:lineRule="auto"/>
        <w:ind w:firstLine="709"/>
        <w:jc w:val="center"/>
      </w:pPr>
    </w:p>
    <w:p w:rsidR="008B18B1" w:rsidRPr="00675AF6" w:rsidRDefault="008B18B1" w:rsidP="005B3AE0">
      <w:pPr>
        <w:spacing w:line="276" w:lineRule="auto"/>
        <w:ind w:firstLine="709"/>
        <w:jc w:val="center"/>
      </w:pPr>
    </w:p>
    <w:p w:rsidR="008B18B1" w:rsidRPr="00675AF6" w:rsidRDefault="008B18B1" w:rsidP="005B3AE0">
      <w:pPr>
        <w:spacing w:line="276" w:lineRule="auto"/>
        <w:ind w:firstLine="709"/>
        <w:jc w:val="both"/>
      </w:pPr>
    </w:p>
    <w:p w:rsidR="008B18B1" w:rsidRPr="00675AF6" w:rsidRDefault="008B18B1" w:rsidP="005B3AE0">
      <w:pPr>
        <w:spacing w:line="276" w:lineRule="auto"/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5B3AE0">
        <w:t>начальника</w:t>
      </w:r>
      <w:r w:rsidR="00E87FC3" w:rsidRPr="00241EA0">
        <w:t xml:space="preserve">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</w:t>
      </w:r>
      <w:r w:rsidR="005B3AE0">
        <w:t>4</w:t>
      </w:r>
      <w:r w:rsidRPr="00A572C3">
        <w:t xml:space="preserve"> год сос</w:t>
      </w:r>
      <w:r w:rsidRPr="00675AF6">
        <w:t>тавляет</w:t>
      </w:r>
      <w:r w:rsidR="00A05DE4">
        <w:t xml:space="preserve"> </w:t>
      </w:r>
      <w:r w:rsidR="005B3AE0">
        <w:t>762 223</w:t>
      </w:r>
      <w:r w:rsidR="00E922C6" w:rsidRPr="00452701">
        <w:t xml:space="preserve"> рубл</w:t>
      </w:r>
      <w:r w:rsidR="00E922C6">
        <w:t>я</w:t>
      </w:r>
      <w:r w:rsidR="00E922C6" w:rsidRPr="00452701">
        <w:t xml:space="preserve"> </w:t>
      </w:r>
      <w:r w:rsidR="005B3AE0">
        <w:t>9</w:t>
      </w:r>
      <w:r w:rsidR="00E922C6">
        <w:t>6</w:t>
      </w:r>
      <w:r w:rsidR="00E922C6" w:rsidRPr="00452701">
        <w:t xml:space="preserve"> копеек</w:t>
      </w:r>
      <w:r w:rsidR="00E922C6">
        <w:t>,</w:t>
      </w:r>
      <w:r w:rsidR="00E922C6" w:rsidRPr="00A572C3">
        <w:t xml:space="preserve"> </w:t>
      </w:r>
      <w:r w:rsidR="00E922C6" w:rsidRPr="00241EA0">
        <w:t xml:space="preserve">расходы на текущее содержание </w:t>
      </w:r>
      <w:r w:rsidR="005B3AE0">
        <w:t>61</w:t>
      </w:r>
      <w:r w:rsidR="00E922C6" w:rsidRPr="00241EA0">
        <w:t xml:space="preserve"> 000 рублей 00 копеек</w:t>
      </w:r>
      <w:r w:rsidRPr="00452701">
        <w:t>.</w:t>
      </w:r>
    </w:p>
    <w:bookmarkEnd w:id="0"/>
    <w:p w:rsidR="009F698A" w:rsidRPr="00504EA5" w:rsidRDefault="009F698A" w:rsidP="005B3AE0">
      <w:pPr>
        <w:pStyle w:val="2"/>
        <w:spacing w:line="276" w:lineRule="auto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</w:t>
      </w:r>
      <w:r w:rsidR="005B3AE0">
        <w:rPr>
          <w:color w:val="000000" w:themeColor="text1"/>
        </w:rPr>
        <w:t>муниципальному</w:t>
      </w:r>
      <w:bookmarkStart w:id="1" w:name="_GoBack"/>
      <w:bookmarkEnd w:id="1"/>
      <w:r w:rsidR="005B3AE0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финансовому контролю из бюджета муниципального образования </w:t>
      </w:r>
      <w:r w:rsidR="00462093">
        <w:rPr>
          <w:color w:val="000000" w:themeColor="text1"/>
        </w:rPr>
        <w:t>Калитинское</w:t>
      </w:r>
      <w:r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</w:t>
      </w:r>
      <w:r w:rsidR="00E922C6" w:rsidRPr="00504EA5">
        <w:rPr>
          <w:color w:val="000000" w:themeColor="text1"/>
        </w:rPr>
        <w:t>202</w:t>
      </w:r>
      <w:r w:rsidR="005B3AE0">
        <w:rPr>
          <w:color w:val="000000" w:themeColor="text1"/>
        </w:rPr>
        <w:t>4</w:t>
      </w:r>
      <w:r w:rsidR="00E922C6" w:rsidRPr="00504EA5">
        <w:rPr>
          <w:color w:val="000000" w:themeColor="text1"/>
        </w:rPr>
        <w:t xml:space="preserve"> год составляет </w:t>
      </w:r>
      <w:r w:rsidR="005B3AE0">
        <w:rPr>
          <w:color w:val="000000" w:themeColor="text1"/>
        </w:rPr>
        <w:t>762 223,96</w:t>
      </w:r>
      <w:r w:rsidR="00E922C6" w:rsidRPr="00504EA5">
        <w:rPr>
          <w:color w:val="000000" w:themeColor="text1"/>
        </w:rPr>
        <w:t xml:space="preserve"> + </w:t>
      </w:r>
      <w:r w:rsidR="005B3AE0">
        <w:rPr>
          <w:color w:val="000000" w:themeColor="text1"/>
        </w:rPr>
        <w:t>61</w:t>
      </w:r>
      <w:r w:rsidR="00E922C6" w:rsidRPr="00504EA5">
        <w:rPr>
          <w:color w:val="000000" w:themeColor="text1"/>
        </w:rPr>
        <w:t xml:space="preserve"> 000,00 = </w:t>
      </w:r>
      <w:r w:rsidR="005B3AE0">
        <w:rPr>
          <w:color w:val="000000" w:themeColor="text1"/>
        </w:rPr>
        <w:t>823</w:t>
      </w:r>
      <w:r w:rsidR="00E922C6">
        <w:rPr>
          <w:color w:val="000000" w:themeColor="text1"/>
        </w:rPr>
        <w:t> 2</w:t>
      </w:r>
      <w:r w:rsidR="005B3AE0">
        <w:rPr>
          <w:color w:val="000000" w:themeColor="text1"/>
        </w:rPr>
        <w:t>2</w:t>
      </w:r>
      <w:r w:rsidR="00E922C6">
        <w:rPr>
          <w:color w:val="000000" w:themeColor="text1"/>
        </w:rPr>
        <w:t>3,</w:t>
      </w:r>
      <w:r w:rsidR="005B3AE0">
        <w:rPr>
          <w:color w:val="000000" w:themeColor="text1"/>
        </w:rPr>
        <w:t>9</w:t>
      </w:r>
      <w:r w:rsidR="00E922C6">
        <w:rPr>
          <w:color w:val="000000" w:themeColor="text1"/>
        </w:rPr>
        <w:t>6</w:t>
      </w:r>
      <w:r w:rsidR="00E922C6" w:rsidRPr="00504EA5">
        <w:rPr>
          <w:color w:val="000000" w:themeColor="text1"/>
        </w:rPr>
        <w:t xml:space="preserve"> рублей /</w:t>
      </w:r>
      <w:r w:rsidR="00F0729F">
        <w:rPr>
          <w:color w:val="000000" w:themeColor="text1"/>
        </w:rPr>
        <w:t>6</w:t>
      </w:r>
      <w:r w:rsidR="00E922C6" w:rsidRPr="00504EA5">
        <w:rPr>
          <w:color w:val="000000" w:themeColor="text1"/>
        </w:rPr>
        <w:t xml:space="preserve"> = </w:t>
      </w:r>
      <w:r w:rsidR="005B3AE0">
        <w:rPr>
          <w:color w:val="000000" w:themeColor="text1"/>
        </w:rPr>
        <w:t>137 203</w:t>
      </w:r>
      <w:r w:rsidR="00E922C6" w:rsidRPr="00504EA5">
        <w:rPr>
          <w:color w:val="000000" w:themeColor="text1"/>
        </w:rPr>
        <w:t xml:space="preserve"> рубл</w:t>
      </w:r>
      <w:r w:rsidR="00E922C6">
        <w:rPr>
          <w:color w:val="000000" w:themeColor="text1"/>
        </w:rPr>
        <w:t>я</w:t>
      </w:r>
      <w:r w:rsidR="00E922C6" w:rsidRPr="00504EA5">
        <w:rPr>
          <w:color w:val="000000" w:themeColor="text1"/>
        </w:rPr>
        <w:t xml:space="preserve"> </w:t>
      </w:r>
      <w:r w:rsidR="005B3AE0">
        <w:rPr>
          <w:color w:val="000000" w:themeColor="text1"/>
        </w:rPr>
        <w:t>9</w:t>
      </w:r>
      <w:r w:rsidR="00E922C6">
        <w:rPr>
          <w:color w:val="000000" w:themeColor="text1"/>
        </w:rPr>
        <w:t>9</w:t>
      </w:r>
      <w:r w:rsidR="00E922C6" w:rsidRPr="00504EA5">
        <w:rPr>
          <w:color w:val="000000" w:themeColor="text1"/>
        </w:rPr>
        <w:t xml:space="preserve"> копеек</w:t>
      </w:r>
      <w:r w:rsidRPr="00504EA5">
        <w:rPr>
          <w:color w:val="000000" w:themeColor="text1"/>
        </w:rPr>
        <w:t>.</w:t>
      </w:r>
    </w:p>
    <w:p w:rsidR="009F698A" w:rsidRDefault="009F698A" w:rsidP="005B3AE0">
      <w:pPr>
        <w:pStyle w:val="2"/>
        <w:spacing w:line="276" w:lineRule="auto"/>
      </w:pPr>
    </w:p>
    <w:p w:rsidR="008B18B1" w:rsidRPr="00675AF6" w:rsidRDefault="008B18B1" w:rsidP="005B3AE0">
      <w:pPr>
        <w:spacing w:line="276" w:lineRule="auto"/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210E6E">
          <w:pgSz w:w="11906" w:h="16838"/>
          <w:pgMar w:top="851" w:right="851" w:bottom="851" w:left="1588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5B3AE0">
        <w:rPr>
          <w:szCs w:val="24"/>
        </w:rPr>
        <w:t>40</w:t>
      </w:r>
      <w:r w:rsidRPr="00210E6E">
        <w:rPr>
          <w:szCs w:val="24"/>
        </w:rPr>
        <w:t xml:space="preserve"> </w:t>
      </w:r>
      <w:r w:rsidR="008B18B1" w:rsidRPr="00210E6E">
        <w:rPr>
          <w:szCs w:val="24"/>
        </w:rPr>
        <w:t>от</w:t>
      </w:r>
      <w:r w:rsidR="008B18B1" w:rsidRPr="00675AF6">
        <w:rPr>
          <w:szCs w:val="24"/>
        </w:rPr>
        <w:t xml:space="preserve"> </w:t>
      </w:r>
      <w:r w:rsidR="00E922C6">
        <w:rPr>
          <w:szCs w:val="24"/>
        </w:rPr>
        <w:t>09</w:t>
      </w:r>
      <w:r w:rsidR="009F698A">
        <w:rPr>
          <w:szCs w:val="24"/>
        </w:rPr>
        <w:t xml:space="preserve"> </w:t>
      </w:r>
      <w:r w:rsidR="00C613BC">
        <w:rPr>
          <w:szCs w:val="24"/>
        </w:rPr>
        <w:t>январ</w:t>
      </w:r>
      <w:r w:rsidR="009F698A">
        <w:rPr>
          <w:szCs w:val="24"/>
        </w:rPr>
        <w:t>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5B3AE0">
        <w:rPr>
          <w:szCs w:val="24"/>
        </w:rPr>
        <w:t>4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462093">
        <w:rPr>
          <w:rFonts w:ascii="Times New Roman" w:hAnsi="Times New Roman" w:cs="Times New Roman"/>
          <w:color w:val="000000" w:themeColor="text1"/>
          <w:sz w:val="24"/>
        </w:rPr>
        <w:t>Калитинское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462093">
        <w:rPr>
          <w:rFonts w:ascii="Times New Roman" w:hAnsi="Times New Roman" w:cs="Times New Roman"/>
          <w:sz w:val="24"/>
        </w:rPr>
        <w:t>Калитинское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5B3AE0">
        <w:rPr>
          <w:rFonts w:ascii="Times New Roman" w:hAnsi="Times New Roman"/>
          <w:sz w:val="24"/>
          <w:szCs w:val="24"/>
        </w:rPr>
        <w:t>4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5B3AE0">
        <w:t>4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D5" w:rsidRDefault="002623D5" w:rsidP="0097774E">
      <w:r>
        <w:separator/>
      </w:r>
    </w:p>
  </w:endnote>
  <w:endnote w:type="continuationSeparator" w:id="0">
    <w:p w:rsidR="002623D5" w:rsidRDefault="002623D5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D5" w:rsidRDefault="002623D5" w:rsidP="0097774E">
      <w:r>
        <w:separator/>
      </w:r>
    </w:p>
  </w:footnote>
  <w:footnote w:type="continuationSeparator" w:id="0">
    <w:p w:rsidR="002623D5" w:rsidRDefault="002623D5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4"/>
    <w:rsid w:val="00013556"/>
    <w:rsid w:val="0003244C"/>
    <w:rsid w:val="0003419D"/>
    <w:rsid w:val="00080A2C"/>
    <w:rsid w:val="00080D62"/>
    <w:rsid w:val="000D3A90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10E6E"/>
    <w:rsid w:val="002332A1"/>
    <w:rsid w:val="00243CA4"/>
    <w:rsid w:val="0025182F"/>
    <w:rsid w:val="002623D5"/>
    <w:rsid w:val="00262407"/>
    <w:rsid w:val="0027547F"/>
    <w:rsid w:val="00284ECB"/>
    <w:rsid w:val="002A0024"/>
    <w:rsid w:val="002A0DDA"/>
    <w:rsid w:val="002B6AB6"/>
    <w:rsid w:val="002C6A00"/>
    <w:rsid w:val="002D28C9"/>
    <w:rsid w:val="002D390D"/>
    <w:rsid w:val="002E0FB0"/>
    <w:rsid w:val="002E5B57"/>
    <w:rsid w:val="002E6F93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539B"/>
    <w:rsid w:val="003E5F3A"/>
    <w:rsid w:val="00406906"/>
    <w:rsid w:val="00406EDB"/>
    <w:rsid w:val="00411137"/>
    <w:rsid w:val="00441B13"/>
    <w:rsid w:val="0044790E"/>
    <w:rsid w:val="00452701"/>
    <w:rsid w:val="00462093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F08E8"/>
    <w:rsid w:val="004F32B1"/>
    <w:rsid w:val="00504EA5"/>
    <w:rsid w:val="00505879"/>
    <w:rsid w:val="005107C9"/>
    <w:rsid w:val="00532F6A"/>
    <w:rsid w:val="005410D8"/>
    <w:rsid w:val="0055428F"/>
    <w:rsid w:val="00554F9E"/>
    <w:rsid w:val="005911B4"/>
    <w:rsid w:val="005B3AE0"/>
    <w:rsid w:val="005C46C0"/>
    <w:rsid w:val="005E13ED"/>
    <w:rsid w:val="005F6DD2"/>
    <w:rsid w:val="00603AC1"/>
    <w:rsid w:val="00627FEF"/>
    <w:rsid w:val="006311B9"/>
    <w:rsid w:val="006432FA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F6503"/>
    <w:rsid w:val="006F7B67"/>
    <w:rsid w:val="007013AD"/>
    <w:rsid w:val="0072278F"/>
    <w:rsid w:val="00722B7E"/>
    <w:rsid w:val="0072665B"/>
    <w:rsid w:val="00741F5F"/>
    <w:rsid w:val="007622F8"/>
    <w:rsid w:val="007811AD"/>
    <w:rsid w:val="0079352B"/>
    <w:rsid w:val="00794D64"/>
    <w:rsid w:val="00794FE0"/>
    <w:rsid w:val="007973F5"/>
    <w:rsid w:val="007B30B2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402F"/>
    <w:rsid w:val="00883F8A"/>
    <w:rsid w:val="00885F15"/>
    <w:rsid w:val="008B18B1"/>
    <w:rsid w:val="008C3C92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D1A06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B11072"/>
    <w:rsid w:val="00B20E6A"/>
    <w:rsid w:val="00B258AC"/>
    <w:rsid w:val="00B3337C"/>
    <w:rsid w:val="00B54AB2"/>
    <w:rsid w:val="00B707F6"/>
    <w:rsid w:val="00B70E56"/>
    <w:rsid w:val="00B7796F"/>
    <w:rsid w:val="00BA13B4"/>
    <w:rsid w:val="00BA172D"/>
    <w:rsid w:val="00BB1356"/>
    <w:rsid w:val="00BB72F6"/>
    <w:rsid w:val="00BF2429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3BC"/>
    <w:rsid w:val="00C61CB4"/>
    <w:rsid w:val="00C7409B"/>
    <w:rsid w:val="00C75208"/>
    <w:rsid w:val="00C82F20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25A7F"/>
    <w:rsid w:val="00E30C76"/>
    <w:rsid w:val="00E36D91"/>
    <w:rsid w:val="00E37899"/>
    <w:rsid w:val="00E416CF"/>
    <w:rsid w:val="00E53BFA"/>
    <w:rsid w:val="00E54979"/>
    <w:rsid w:val="00E57B53"/>
    <w:rsid w:val="00E64D17"/>
    <w:rsid w:val="00E87FC3"/>
    <w:rsid w:val="00E918FE"/>
    <w:rsid w:val="00E922C6"/>
    <w:rsid w:val="00E92681"/>
    <w:rsid w:val="00EB7F4C"/>
    <w:rsid w:val="00ED46A0"/>
    <w:rsid w:val="00ED47CA"/>
    <w:rsid w:val="00EF686E"/>
    <w:rsid w:val="00F0729F"/>
    <w:rsid w:val="00F112F0"/>
    <w:rsid w:val="00F206E8"/>
    <w:rsid w:val="00F24BBB"/>
    <w:rsid w:val="00F27549"/>
    <w:rsid w:val="00F371ED"/>
    <w:rsid w:val="00F5324B"/>
    <w:rsid w:val="00F81611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A72"/>
  <w15:docId w15:val="{D297884F-541E-4825-83DD-A6926B4A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095B-5F52-489F-A31A-3FBA831E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3</cp:revision>
  <cp:lastPrinted>2023-12-29T07:20:00Z</cp:lastPrinted>
  <dcterms:created xsi:type="dcterms:W3CDTF">2023-12-24T21:52:00Z</dcterms:created>
  <dcterms:modified xsi:type="dcterms:W3CDTF">2023-12-29T07:21:00Z</dcterms:modified>
</cp:coreProperties>
</file>